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26592340" w:rsidR="002509D6" w:rsidRDefault="002509D6" w:rsidP="002509D6">
      <w:pPr>
        <w:jc w:val="center"/>
        <w:rPr>
          <w:rFonts w:ascii="Tahoma" w:hAnsi="Tahoma" w:cs="Tahoma"/>
          <w:b/>
        </w:rPr>
      </w:pPr>
      <w:r>
        <w:rPr>
          <w:rFonts w:ascii="Tahoma" w:hAnsi="Tahoma" w:cs="Tahoma"/>
          <w:b/>
        </w:rPr>
        <w:t xml:space="preserve">UMOWA </w:t>
      </w:r>
      <w:r w:rsidR="007D76FF">
        <w:rPr>
          <w:rFonts w:ascii="Tahoma" w:hAnsi="Tahoma" w:cs="Tahoma"/>
          <w:b/>
        </w:rPr>
        <w:t>LEASINGU OPERACYJNEGO</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660E0C">
      <w:pPr>
        <w:numPr>
          <w:ilvl w:val="0"/>
          <w:numId w:val="3"/>
        </w:numPr>
        <w:spacing w:after="0"/>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660E0C">
      <w:pPr>
        <w:spacing w:after="0"/>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660E0C">
      <w:pPr>
        <w:ind w:left="360"/>
        <w:rPr>
          <w:rFonts w:ascii="Tahoma" w:hAnsi="Tahoma" w:cs="Tahoma"/>
          <w:sz w:val="18"/>
          <w:szCs w:val="18"/>
        </w:rPr>
      </w:pPr>
      <w:r w:rsidRPr="002509D6">
        <w:rPr>
          <w:rFonts w:ascii="Tahoma" w:hAnsi="Tahoma" w:cs="Tahoma"/>
          <w:sz w:val="18"/>
          <w:szCs w:val="18"/>
        </w:rPr>
        <w:t>…………………………………………………………………….,</w:t>
      </w:r>
    </w:p>
    <w:p w14:paraId="5B524167" w14:textId="566C4DF5" w:rsidR="002509D6" w:rsidRPr="002509D6" w:rsidRDefault="002509D6" w:rsidP="00660E0C">
      <w:pPr>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w:t>
      </w:r>
      <w:r w:rsidR="006F7624">
        <w:rPr>
          <w:rFonts w:ascii="Tahoma" w:hAnsi="Tahoma" w:cs="Tahoma"/>
          <w:b/>
          <w:sz w:val="18"/>
          <w:szCs w:val="18"/>
        </w:rPr>
        <w:t xml:space="preserve"> lub Leasingobiorcą </w:t>
      </w:r>
    </w:p>
    <w:p w14:paraId="7DA3F1B8" w14:textId="77777777" w:rsidR="002509D6" w:rsidRPr="002509D6" w:rsidRDefault="002509D6" w:rsidP="00660E0C">
      <w:pPr>
        <w:pStyle w:val="Nagwek"/>
        <w:tabs>
          <w:tab w:val="clear" w:pos="4536"/>
          <w:tab w:val="clear" w:pos="9072"/>
        </w:tabs>
        <w:ind w:left="426"/>
        <w:rPr>
          <w:rFonts w:ascii="Tahoma" w:hAnsi="Tahoma" w:cs="Tahoma"/>
          <w:b/>
          <w:sz w:val="18"/>
          <w:szCs w:val="18"/>
        </w:rPr>
      </w:pPr>
    </w:p>
    <w:p w14:paraId="157D0FDD" w14:textId="77777777" w:rsidR="002509D6" w:rsidRPr="002509D6" w:rsidRDefault="002509D6" w:rsidP="00660E0C">
      <w:pPr>
        <w:pStyle w:val="Nagwek"/>
        <w:tabs>
          <w:tab w:val="clear" w:pos="4536"/>
          <w:tab w:val="clear" w:pos="9072"/>
        </w:tabs>
        <w:ind w:left="360"/>
        <w:rPr>
          <w:rFonts w:ascii="Tahoma" w:hAnsi="Tahoma" w:cs="Tahoma"/>
          <w:sz w:val="18"/>
          <w:szCs w:val="18"/>
        </w:rPr>
      </w:pPr>
      <w:r w:rsidRPr="002509D6">
        <w:rPr>
          <w:rFonts w:ascii="Tahoma" w:hAnsi="Tahoma" w:cs="Tahoma"/>
          <w:sz w:val="18"/>
          <w:szCs w:val="18"/>
        </w:rPr>
        <w:t xml:space="preserve">a </w:t>
      </w:r>
    </w:p>
    <w:p w14:paraId="5E543235" w14:textId="77777777" w:rsidR="00660E0C" w:rsidRDefault="00660E0C" w:rsidP="00660E0C">
      <w:pPr>
        <w:ind w:left="360"/>
        <w:rPr>
          <w:rFonts w:ascii="Tahoma" w:hAnsi="Tahoma" w:cs="Tahoma"/>
          <w:sz w:val="18"/>
          <w:szCs w:val="18"/>
        </w:rPr>
      </w:pPr>
    </w:p>
    <w:p w14:paraId="609625C4" w14:textId="19295790" w:rsidR="00660E0C" w:rsidRDefault="007D76FF" w:rsidP="00660E0C">
      <w:pPr>
        <w:pStyle w:val="Akapitzlist"/>
        <w:numPr>
          <w:ilvl w:val="0"/>
          <w:numId w:val="3"/>
        </w:numPr>
        <w:rPr>
          <w:rFonts w:ascii="Tahoma" w:hAnsi="Tahoma" w:cs="Tahoma"/>
          <w:sz w:val="18"/>
          <w:szCs w:val="18"/>
        </w:rPr>
      </w:pPr>
      <w:r>
        <w:rPr>
          <w:rFonts w:ascii="Tahoma" w:hAnsi="Tahoma" w:cs="Tahoma"/>
          <w:b/>
          <w:bCs/>
          <w:sz w:val="18"/>
          <w:szCs w:val="18"/>
        </w:rPr>
        <w:t>………………………………………………</w:t>
      </w:r>
    </w:p>
    <w:p w14:paraId="1B78693F" w14:textId="28C2FC18" w:rsidR="006F7624" w:rsidRPr="006F7624" w:rsidRDefault="006F7624" w:rsidP="006F7624">
      <w:pPr>
        <w:pStyle w:val="Akapitzlist"/>
        <w:ind w:left="360"/>
        <w:rPr>
          <w:rFonts w:ascii="Tahoma" w:hAnsi="Tahoma" w:cs="Tahoma"/>
          <w:b/>
          <w:sz w:val="18"/>
          <w:szCs w:val="18"/>
        </w:rPr>
      </w:pPr>
      <w:r w:rsidRPr="006F7624">
        <w:rPr>
          <w:rFonts w:ascii="Tahoma" w:hAnsi="Tahoma" w:cs="Tahoma"/>
          <w:sz w:val="18"/>
          <w:szCs w:val="18"/>
        </w:rPr>
        <w:t>zwany w dalszej części umowy</w:t>
      </w:r>
      <w:r w:rsidRPr="006F7624">
        <w:rPr>
          <w:rFonts w:ascii="Tahoma" w:hAnsi="Tahoma" w:cs="Tahoma"/>
          <w:b/>
          <w:sz w:val="18"/>
          <w:szCs w:val="18"/>
        </w:rPr>
        <w:t xml:space="preserve"> </w:t>
      </w:r>
      <w:r>
        <w:rPr>
          <w:rFonts w:ascii="Tahoma" w:hAnsi="Tahoma" w:cs="Tahoma"/>
          <w:b/>
          <w:sz w:val="18"/>
          <w:szCs w:val="18"/>
        </w:rPr>
        <w:t>Wykonawcą</w:t>
      </w:r>
      <w:r w:rsidRPr="006F7624">
        <w:rPr>
          <w:rFonts w:ascii="Tahoma" w:hAnsi="Tahoma" w:cs="Tahoma"/>
          <w:b/>
          <w:sz w:val="18"/>
          <w:szCs w:val="18"/>
        </w:rPr>
        <w:t xml:space="preserve"> lub Leasingo</w:t>
      </w:r>
      <w:r>
        <w:rPr>
          <w:rFonts w:ascii="Tahoma" w:hAnsi="Tahoma" w:cs="Tahoma"/>
          <w:b/>
          <w:sz w:val="18"/>
          <w:szCs w:val="18"/>
        </w:rPr>
        <w:t>dawcą</w:t>
      </w:r>
      <w:r w:rsidRPr="006F7624">
        <w:rPr>
          <w:rFonts w:ascii="Tahoma" w:hAnsi="Tahoma" w:cs="Tahoma"/>
          <w:b/>
          <w:sz w:val="18"/>
          <w:szCs w:val="18"/>
        </w:rPr>
        <w:t xml:space="preserve">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W wyniku przeprowadzonego i zatwierdzonego przez Zamawiającego postępowania publicznego prowadzonego w trybie podstawowym z możliwością prowadzenia negocjacji w oparciu o przepisy ustawy z 11 września 2019 r. - Prawo zamówień publicznych (Dz. U. z 2019 r. poz. 2019 z późn. zm.), dalej: „Pzp”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Default="002509D6" w:rsidP="002509D6">
      <w:pPr>
        <w:pStyle w:val="Akapitzlist"/>
        <w:ind w:left="0"/>
        <w:jc w:val="center"/>
        <w:rPr>
          <w:rFonts w:ascii="Tahoma" w:eastAsia="Times New Roman"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8EF695C" w:rsidR="002509D6" w:rsidRDefault="002509D6" w:rsidP="007D76FF">
      <w:pPr>
        <w:spacing w:after="0"/>
        <w:rPr>
          <w:rFonts w:ascii="Tahoma" w:hAnsi="Tahoma" w:cs="Tahoma"/>
          <w:sz w:val="18"/>
          <w:szCs w:val="18"/>
        </w:rPr>
      </w:pPr>
      <w:r w:rsidRPr="002509D6">
        <w:rPr>
          <w:rFonts w:ascii="Tahoma" w:hAnsi="Tahoma" w:cs="Tahoma"/>
          <w:sz w:val="18"/>
          <w:szCs w:val="18"/>
        </w:rPr>
        <w:t>Przedmiotem umowy jest</w:t>
      </w:r>
      <w:r w:rsidR="007D76FF">
        <w:rPr>
          <w:rFonts w:ascii="Tahoma" w:hAnsi="Tahoma" w:cs="Tahoma"/>
          <w:sz w:val="18"/>
          <w:szCs w:val="18"/>
        </w:rPr>
        <w:t xml:space="preserve"> usługa</w:t>
      </w:r>
      <w:r w:rsidRPr="002509D6">
        <w:rPr>
          <w:rFonts w:ascii="Tahoma" w:hAnsi="Tahoma" w:cs="Tahoma"/>
          <w:sz w:val="18"/>
          <w:szCs w:val="18"/>
        </w:rPr>
        <w:t xml:space="preserve"> </w:t>
      </w:r>
      <w:r w:rsidR="007D76FF">
        <w:rPr>
          <w:rFonts w:ascii="Tahoma" w:hAnsi="Tahoma" w:cs="Tahoma"/>
          <w:sz w:val="18"/>
          <w:szCs w:val="18"/>
        </w:rPr>
        <w:t xml:space="preserve">leasingu operacyjnego wybranego przez Zamawiającego wozu asenizacyjnego </w:t>
      </w:r>
      <w:r w:rsidRPr="002509D6">
        <w:rPr>
          <w:rFonts w:ascii="Tahoma" w:hAnsi="Tahoma" w:cs="Tahoma"/>
          <w:sz w:val="18"/>
          <w:szCs w:val="18"/>
        </w:rPr>
        <w:t>.</w:t>
      </w:r>
    </w:p>
    <w:p w14:paraId="7975083C" w14:textId="77777777" w:rsidR="007D76FF" w:rsidRDefault="007D76FF" w:rsidP="007D76FF">
      <w:pPr>
        <w:spacing w:after="0"/>
        <w:rPr>
          <w:rFonts w:ascii="Tahoma" w:hAnsi="Tahoma" w:cs="Tahoma"/>
          <w:sz w:val="18"/>
          <w:szCs w:val="18"/>
        </w:rPr>
      </w:pPr>
    </w:p>
    <w:p w14:paraId="79AA1C7E" w14:textId="77777777" w:rsidR="007D76FF" w:rsidRDefault="007D76FF" w:rsidP="007D76FF">
      <w:pPr>
        <w:spacing w:after="0"/>
        <w:rPr>
          <w:rFonts w:ascii="Tahoma" w:hAnsi="Tahoma" w:cs="Tahoma"/>
          <w:sz w:val="18"/>
          <w:szCs w:val="18"/>
        </w:rPr>
      </w:pPr>
    </w:p>
    <w:p w14:paraId="5BDAD9FC" w14:textId="3C9FB33E" w:rsidR="007D76FF" w:rsidRPr="007D76FF" w:rsidRDefault="007D76FF" w:rsidP="007D76FF">
      <w:pPr>
        <w:spacing w:after="0"/>
        <w:jc w:val="center"/>
        <w:rPr>
          <w:rFonts w:ascii="Tahoma" w:hAnsi="Tahoma" w:cs="Tahoma"/>
          <w:b/>
          <w:bCs/>
          <w:sz w:val="18"/>
          <w:szCs w:val="18"/>
        </w:rPr>
      </w:pPr>
      <w:r w:rsidRPr="007D76FF">
        <w:rPr>
          <w:rFonts w:ascii="Tahoma" w:hAnsi="Tahoma" w:cs="Tahoma"/>
          <w:b/>
          <w:bCs/>
          <w:sz w:val="18"/>
          <w:szCs w:val="18"/>
        </w:rPr>
        <w:t>§ 2. Główne postanowienia</w:t>
      </w:r>
      <w:r w:rsidR="006F7624">
        <w:rPr>
          <w:rFonts w:ascii="Tahoma" w:hAnsi="Tahoma" w:cs="Tahoma"/>
          <w:b/>
          <w:bCs/>
          <w:sz w:val="18"/>
          <w:szCs w:val="18"/>
        </w:rPr>
        <w:t xml:space="preserve"> umowy</w:t>
      </w:r>
    </w:p>
    <w:p w14:paraId="1417421F" w14:textId="4E064314"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Czas trwania urnowy: 60 miesięcy, licząc od dnia zawarcia niniejszej umowy.</w:t>
      </w:r>
    </w:p>
    <w:p w14:paraId="5B5052A9" w14:textId="2F449233"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Dokładny opis  leasingu (</w:t>
      </w:r>
      <w:r w:rsidR="00F113F9">
        <w:rPr>
          <w:rFonts w:ascii="Tahoma" w:hAnsi="Tahoma" w:cs="Tahoma"/>
          <w:sz w:val="18"/>
          <w:szCs w:val="18"/>
        </w:rPr>
        <w:t>S</w:t>
      </w:r>
      <w:r w:rsidRPr="006F7624">
        <w:rPr>
          <w:rFonts w:ascii="Tahoma" w:hAnsi="Tahoma" w:cs="Tahoma"/>
          <w:sz w:val="18"/>
          <w:szCs w:val="18"/>
        </w:rPr>
        <w:t xml:space="preserve">przętu): Wóz asenizacyjny – opis zgodnie z Załącznikiem nr 1 do niniejszej umowy. </w:t>
      </w:r>
    </w:p>
    <w:p w14:paraId="072777B0" w14:textId="00C3B18A"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Dostawca: Agnieszka Kądziela zamieszkała w Warszawie, prowadząca działalność gospodarczą pod firmą GP Truck Trading s.c, pod adresem ul. Hoserów 13, 02-995 Warszawa na podstawie wpisu do Centralnej Ewidencji i Informacji o Działalności Gospodarczej, PESEL 74021501442, NIP 5211959191, REGON 141166346 oraz Grzegorzem Kądziela  zamieszkałym w Warszawie, prowadzący działalność gospodarczą pod firmą GP Truck Trading s.c, pod adresem Hoserów 13, 02-995 Warszawa na podstawie wpisu do Centralnej Ewidencji i Informacji o Działalności Gospodarczej, PESEL 74042700392, NIP 1180369686, REGON 014896528 występujący jako osoby prowadzące działalność gospodarczą w formie spółki cywilnej pod firmą Grzegorz Kądziela i Agnieszka Kądziela występujący jako wspólnicy spółki cywilnej GP Truck Trading s.c. z siedzibą przy ul. Hoserów 13, 02 - 995 Warszawa, NIP: 5213290013 REGON: 015736867</w:t>
      </w:r>
    </w:p>
    <w:p w14:paraId="25BBB465" w14:textId="7F104B88"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Cena dostawy</w:t>
      </w:r>
      <w:r w:rsidR="00B94529">
        <w:rPr>
          <w:rFonts w:ascii="Tahoma" w:hAnsi="Tahoma" w:cs="Tahoma"/>
          <w:sz w:val="18"/>
          <w:szCs w:val="18"/>
        </w:rPr>
        <w:t xml:space="preserve"> (wartość ofertowa)</w:t>
      </w:r>
      <w:r w:rsidRPr="006F7624">
        <w:rPr>
          <w:rFonts w:ascii="Tahoma" w:hAnsi="Tahoma" w:cs="Tahoma"/>
          <w:sz w:val="18"/>
          <w:szCs w:val="18"/>
        </w:rPr>
        <w:t xml:space="preserve">: 719 427,00 zł (brutto), 584 900,00 zł (netto). </w:t>
      </w:r>
    </w:p>
    <w:p w14:paraId="69DD3116" w14:textId="5FCE49BD"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Czynsz inicjalny</w:t>
      </w:r>
      <w:r w:rsidR="006D0473" w:rsidRPr="006F7624">
        <w:rPr>
          <w:rFonts w:ascii="Tahoma" w:hAnsi="Tahoma" w:cs="Tahoma"/>
          <w:sz w:val="18"/>
          <w:szCs w:val="18"/>
        </w:rPr>
        <w:t xml:space="preserve"> („0”)</w:t>
      </w:r>
      <w:r w:rsidRPr="006F7624">
        <w:rPr>
          <w:rFonts w:ascii="Tahoma" w:hAnsi="Tahoma" w:cs="Tahoma"/>
          <w:sz w:val="18"/>
          <w:szCs w:val="18"/>
        </w:rPr>
        <w:t>: 0 zł.</w:t>
      </w:r>
    </w:p>
    <w:p w14:paraId="65B10EA1" w14:textId="07EFAE22"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Oplata manipulacyjna: 0 zł. </w:t>
      </w:r>
    </w:p>
    <w:p w14:paraId="548B1712" w14:textId="4C85915C"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Czynsz </w:t>
      </w:r>
      <w:r w:rsidR="006D0473" w:rsidRPr="006F7624">
        <w:rPr>
          <w:rFonts w:ascii="Tahoma" w:hAnsi="Tahoma" w:cs="Tahoma"/>
          <w:sz w:val="18"/>
          <w:szCs w:val="18"/>
        </w:rPr>
        <w:t>netto ………………. zł</w:t>
      </w:r>
      <w:r w:rsidRPr="006F7624">
        <w:rPr>
          <w:rFonts w:ascii="Tahoma" w:hAnsi="Tahoma" w:cs="Tahoma"/>
          <w:sz w:val="18"/>
          <w:szCs w:val="18"/>
        </w:rPr>
        <w:t xml:space="preserve">, brutto </w:t>
      </w:r>
      <w:r w:rsidR="006D0473" w:rsidRPr="006F7624">
        <w:rPr>
          <w:rFonts w:ascii="Tahoma" w:hAnsi="Tahoma" w:cs="Tahoma"/>
          <w:sz w:val="18"/>
          <w:szCs w:val="18"/>
        </w:rPr>
        <w:t xml:space="preserve">……….. zł. </w:t>
      </w:r>
      <w:r w:rsidR="003B04A4">
        <w:rPr>
          <w:rFonts w:ascii="Tahoma" w:hAnsi="Tahoma" w:cs="Tahoma"/>
          <w:sz w:val="18"/>
          <w:szCs w:val="18"/>
        </w:rPr>
        <w:t xml:space="preserve">Ilekroć w niniejszej umowie mowa jest o wynagrodzeniu Wykonawcy rozumie się przez to czynsz wymieniony w niniejszym punkcie. </w:t>
      </w:r>
    </w:p>
    <w:p w14:paraId="1559B477" w14:textId="59609203" w:rsidR="006D0473" w:rsidRPr="006F7624" w:rsidRDefault="006D0473"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Harmonogram Finansowy:</w:t>
      </w:r>
    </w:p>
    <w:p w14:paraId="502E8B85" w14:textId="77777777" w:rsidR="006D0473" w:rsidRDefault="006D0473" w:rsidP="007D76FF">
      <w:pPr>
        <w:spacing w:after="0"/>
        <w:rPr>
          <w:rFonts w:ascii="Tahoma" w:hAnsi="Tahoma" w:cs="Tahoma"/>
          <w:sz w:val="18"/>
          <w:szCs w:val="18"/>
        </w:rPr>
      </w:pPr>
    </w:p>
    <w:tbl>
      <w:tblPr>
        <w:tblStyle w:val="TableGrid"/>
        <w:tblW w:w="5616" w:type="dxa"/>
        <w:tblInd w:w="2089" w:type="dxa"/>
        <w:tblCellMar>
          <w:top w:w="28" w:type="dxa"/>
          <w:left w:w="115" w:type="dxa"/>
          <w:right w:w="61" w:type="dxa"/>
        </w:tblCellMar>
        <w:tblLook w:val="04A0" w:firstRow="1" w:lastRow="0" w:firstColumn="1" w:lastColumn="0" w:noHBand="0" w:noVBand="1"/>
      </w:tblPr>
      <w:tblGrid>
        <w:gridCol w:w="1396"/>
        <w:gridCol w:w="1405"/>
        <w:gridCol w:w="1408"/>
        <w:gridCol w:w="1407"/>
      </w:tblGrid>
      <w:tr w:rsidR="006D0473" w:rsidRPr="006D0473" w14:paraId="60E0DDDD" w14:textId="77777777" w:rsidTr="001A4AE2">
        <w:trPr>
          <w:trHeight w:val="197"/>
        </w:trPr>
        <w:tc>
          <w:tcPr>
            <w:tcW w:w="1397" w:type="dxa"/>
            <w:tcBorders>
              <w:top w:val="single" w:sz="2" w:space="0" w:color="000000"/>
              <w:left w:val="single" w:sz="2" w:space="0" w:color="000000"/>
              <w:bottom w:val="single" w:sz="2" w:space="0" w:color="000000"/>
              <w:right w:val="single" w:sz="2" w:space="0" w:color="000000"/>
            </w:tcBorders>
            <w:shd w:val="pct10" w:color="auto" w:fill="auto"/>
            <w:hideMark/>
          </w:tcPr>
          <w:p w14:paraId="6CA66ADB" w14:textId="77777777" w:rsidR="006D0473" w:rsidRPr="006D0473" w:rsidRDefault="006D0473">
            <w:pPr>
              <w:spacing w:line="256" w:lineRule="auto"/>
              <w:ind w:right="46"/>
              <w:jc w:val="center"/>
              <w:rPr>
                <w:rFonts w:ascii="Tahoma" w:hAnsi="Tahoma" w:cs="Tahoma"/>
                <w:b/>
                <w:bCs/>
                <w:sz w:val="18"/>
                <w:szCs w:val="18"/>
              </w:rPr>
            </w:pPr>
            <w:r w:rsidRPr="006D0473">
              <w:rPr>
                <w:rFonts w:ascii="Tahoma" w:hAnsi="Tahoma" w:cs="Tahoma"/>
                <w:b/>
                <w:bCs/>
                <w:sz w:val="18"/>
                <w:szCs w:val="18"/>
              </w:rPr>
              <w:t>Czynsze</w:t>
            </w:r>
          </w:p>
        </w:tc>
        <w:tc>
          <w:tcPr>
            <w:tcW w:w="1405" w:type="dxa"/>
            <w:tcBorders>
              <w:top w:val="single" w:sz="2" w:space="0" w:color="000000"/>
              <w:left w:val="single" w:sz="2" w:space="0" w:color="000000"/>
              <w:bottom w:val="single" w:sz="2" w:space="0" w:color="000000"/>
              <w:right w:val="single" w:sz="2" w:space="0" w:color="000000"/>
            </w:tcBorders>
            <w:shd w:val="pct10" w:color="auto" w:fill="auto"/>
            <w:hideMark/>
          </w:tcPr>
          <w:p w14:paraId="475E52DD" w14:textId="77777777" w:rsidR="006D0473" w:rsidRPr="006D0473" w:rsidRDefault="006D0473">
            <w:pPr>
              <w:spacing w:line="256" w:lineRule="auto"/>
              <w:ind w:right="34"/>
              <w:jc w:val="center"/>
              <w:rPr>
                <w:rFonts w:ascii="Tahoma" w:hAnsi="Tahoma" w:cs="Tahoma"/>
                <w:b/>
                <w:bCs/>
                <w:sz w:val="18"/>
                <w:szCs w:val="18"/>
              </w:rPr>
            </w:pPr>
            <w:r w:rsidRPr="006D0473">
              <w:rPr>
                <w:rFonts w:ascii="Tahoma" w:hAnsi="Tahoma" w:cs="Tahoma"/>
                <w:b/>
                <w:bCs/>
                <w:sz w:val="18"/>
                <w:szCs w:val="18"/>
              </w:rPr>
              <w:t>netto</w:t>
            </w:r>
          </w:p>
        </w:tc>
        <w:tc>
          <w:tcPr>
            <w:tcW w:w="1408" w:type="dxa"/>
            <w:tcBorders>
              <w:top w:val="single" w:sz="2" w:space="0" w:color="000000"/>
              <w:left w:val="single" w:sz="2" w:space="0" w:color="000000"/>
              <w:bottom w:val="single" w:sz="2" w:space="0" w:color="000000"/>
              <w:right w:val="single" w:sz="2" w:space="0" w:color="000000"/>
            </w:tcBorders>
            <w:shd w:val="pct10" w:color="auto" w:fill="auto"/>
            <w:hideMark/>
          </w:tcPr>
          <w:p w14:paraId="089DB324" w14:textId="77777777" w:rsidR="006D0473" w:rsidRPr="006D0473" w:rsidRDefault="006D0473">
            <w:pPr>
              <w:spacing w:line="256" w:lineRule="auto"/>
              <w:ind w:right="52"/>
              <w:jc w:val="center"/>
              <w:rPr>
                <w:rFonts w:ascii="Tahoma" w:hAnsi="Tahoma" w:cs="Tahoma"/>
                <w:b/>
                <w:bCs/>
                <w:sz w:val="18"/>
                <w:szCs w:val="18"/>
              </w:rPr>
            </w:pPr>
            <w:r w:rsidRPr="006D0473">
              <w:rPr>
                <w:rFonts w:ascii="Tahoma" w:hAnsi="Tahoma" w:cs="Tahoma"/>
                <w:b/>
                <w:bCs/>
                <w:sz w:val="18"/>
                <w:szCs w:val="18"/>
              </w:rPr>
              <w:t>brutto</w:t>
            </w:r>
          </w:p>
        </w:tc>
        <w:tc>
          <w:tcPr>
            <w:tcW w:w="1407" w:type="dxa"/>
            <w:tcBorders>
              <w:top w:val="single" w:sz="2" w:space="0" w:color="000000"/>
              <w:left w:val="single" w:sz="2" w:space="0" w:color="000000"/>
              <w:bottom w:val="single" w:sz="2" w:space="0" w:color="000000"/>
              <w:right w:val="single" w:sz="2" w:space="0" w:color="000000"/>
            </w:tcBorders>
            <w:shd w:val="pct10" w:color="auto" w:fill="auto"/>
            <w:hideMark/>
          </w:tcPr>
          <w:p w14:paraId="24EE312A" w14:textId="77777777" w:rsidR="006D0473" w:rsidRPr="006D0473" w:rsidRDefault="006D0473">
            <w:pPr>
              <w:spacing w:line="256" w:lineRule="auto"/>
              <w:ind w:right="52"/>
              <w:jc w:val="center"/>
              <w:rPr>
                <w:rFonts w:ascii="Tahoma" w:hAnsi="Tahoma" w:cs="Tahoma"/>
                <w:b/>
                <w:bCs/>
                <w:sz w:val="18"/>
                <w:szCs w:val="18"/>
              </w:rPr>
            </w:pPr>
            <w:r w:rsidRPr="006D0473">
              <w:rPr>
                <w:rFonts w:ascii="Tahoma" w:hAnsi="Tahoma" w:cs="Tahoma"/>
                <w:b/>
                <w:bCs/>
                <w:sz w:val="18"/>
                <w:szCs w:val="18"/>
              </w:rPr>
              <w:t>depozyt</w:t>
            </w:r>
          </w:p>
        </w:tc>
      </w:tr>
      <w:tr w:rsidR="006D0473" w:rsidRPr="006D0473" w14:paraId="4989E169" w14:textId="77777777" w:rsidTr="001A4AE2">
        <w:trPr>
          <w:trHeight w:val="211"/>
        </w:trPr>
        <w:tc>
          <w:tcPr>
            <w:tcW w:w="1397" w:type="dxa"/>
            <w:tcBorders>
              <w:top w:val="single" w:sz="2" w:space="0" w:color="000000"/>
              <w:left w:val="single" w:sz="2" w:space="0" w:color="000000"/>
              <w:bottom w:val="single" w:sz="2" w:space="0" w:color="000000"/>
              <w:right w:val="single" w:sz="2" w:space="0" w:color="000000"/>
            </w:tcBorders>
            <w:hideMark/>
          </w:tcPr>
          <w:p w14:paraId="2DAC5DAC" w14:textId="77777777" w:rsidR="006D0473" w:rsidRPr="006D0473" w:rsidRDefault="006D0473">
            <w:pPr>
              <w:spacing w:line="256" w:lineRule="auto"/>
              <w:ind w:right="72"/>
              <w:jc w:val="center"/>
              <w:rPr>
                <w:rFonts w:ascii="Tahoma" w:hAnsi="Tahoma" w:cs="Tahoma"/>
                <w:sz w:val="18"/>
                <w:szCs w:val="18"/>
              </w:rPr>
            </w:pPr>
            <w:r w:rsidRPr="006D0473">
              <w:rPr>
                <w:rFonts w:ascii="Tahoma" w:hAnsi="Tahoma" w:cs="Tahoma"/>
                <w:sz w:val="18"/>
                <w:szCs w:val="18"/>
              </w:rPr>
              <w:t>1-58</w:t>
            </w:r>
          </w:p>
        </w:tc>
        <w:tc>
          <w:tcPr>
            <w:tcW w:w="1405" w:type="dxa"/>
            <w:tcBorders>
              <w:top w:val="single" w:sz="2" w:space="0" w:color="000000"/>
              <w:left w:val="single" w:sz="2" w:space="0" w:color="000000"/>
              <w:bottom w:val="single" w:sz="2" w:space="0" w:color="000000"/>
              <w:right w:val="single" w:sz="2" w:space="0" w:color="000000"/>
            </w:tcBorders>
            <w:hideMark/>
          </w:tcPr>
          <w:p w14:paraId="48926906" w14:textId="1120DF20" w:rsidR="006D0473" w:rsidRPr="006D0473" w:rsidRDefault="006D0473" w:rsidP="001A4AE2">
            <w:pPr>
              <w:spacing w:line="256" w:lineRule="auto"/>
              <w:jc w:val="center"/>
              <w:rPr>
                <w:rFonts w:ascii="Tahoma" w:hAnsi="Tahoma" w:cs="Tahoma"/>
                <w:sz w:val="18"/>
                <w:szCs w:val="18"/>
              </w:rPr>
            </w:pPr>
            <w:r>
              <w:rPr>
                <w:rFonts w:ascii="Tahoma" w:hAnsi="Tahoma" w:cs="Tahoma"/>
                <w:sz w:val="18"/>
                <w:szCs w:val="18"/>
              </w:rPr>
              <w:t>……………..</w:t>
            </w:r>
          </w:p>
        </w:tc>
        <w:tc>
          <w:tcPr>
            <w:tcW w:w="1408" w:type="dxa"/>
            <w:tcBorders>
              <w:top w:val="single" w:sz="2" w:space="0" w:color="000000"/>
              <w:left w:val="single" w:sz="2" w:space="0" w:color="000000"/>
              <w:bottom w:val="single" w:sz="2" w:space="0" w:color="000000"/>
              <w:right w:val="single" w:sz="2" w:space="0" w:color="000000"/>
            </w:tcBorders>
            <w:hideMark/>
          </w:tcPr>
          <w:p w14:paraId="33D3E758" w14:textId="68ECEC04" w:rsidR="006D0473" w:rsidRPr="006D0473" w:rsidRDefault="006D0473" w:rsidP="001A4AE2">
            <w:pPr>
              <w:spacing w:line="256" w:lineRule="auto"/>
              <w:ind w:right="3"/>
              <w:jc w:val="center"/>
              <w:rPr>
                <w:rFonts w:ascii="Tahoma" w:hAnsi="Tahoma" w:cs="Tahoma"/>
                <w:sz w:val="18"/>
                <w:szCs w:val="18"/>
              </w:rPr>
            </w:pPr>
            <w:r>
              <w:rPr>
                <w:rFonts w:ascii="Tahoma" w:hAnsi="Tahoma" w:cs="Tahoma"/>
                <w:sz w:val="18"/>
                <w:szCs w:val="18"/>
              </w:rPr>
              <w:t>………………..</w:t>
            </w:r>
          </w:p>
        </w:tc>
        <w:tc>
          <w:tcPr>
            <w:tcW w:w="14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hideMark/>
          </w:tcPr>
          <w:p w14:paraId="635EDE7A" w14:textId="2F43E5CD" w:rsidR="006D0473" w:rsidRPr="006D0473" w:rsidRDefault="006D0473">
            <w:pPr>
              <w:spacing w:line="256" w:lineRule="auto"/>
              <w:jc w:val="right"/>
              <w:rPr>
                <w:rFonts w:ascii="Tahoma" w:hAnsi="Tahoma" w:cs="Tahoma"/>
                <w:sz w:val="18"/>
                <w:szCs w:val="18"/>
              </w:rPr>
            </w:pPr>
          </w:p>
        </w:tc>
      </w:tr>
      <w:tr w:rsidR="006D0473" w:rsidRPr="006D0473" w14:paraId="6464726E" w14:textId="77777777" w:rsidTr="006D0473">
        <w:trPr>
          <w:trHeight w:val="208"/>
        </w:trPr>
        <w:tc>
          <w:tcPr>
            <w:tcW w:w="1397" w:type="dxa"/>
            <w:tcBorders>
              <w:top w:val="single" w:sz="2" w:space="0" w:color="000000"/>
              <w:left w:val="single" w:sz="2" w:space="0" w:color="000000"/>
              <w:bottom w:val="single" w:sz="2" w:space="0" w:color="000000"/>
              <w:right w:val="single" w:sz="2" w:space="0" w:color="000000"/>
            </w:tcBorders>
            <w:hideMark/>
          </w:tcPr>
          <w:p w14:paraId="499952FC" w14:textId="77777777" w:rsidR="006D0473" w:rsidRPr="006D0473" w:rsidRDefault="006D0473">
            <w:pPr>
              <w:spacing w:line="256" w:lineRule="auto"/>
              <w:ind w:right="67"/>
              <w:jc w:val="center"/>
              <w:rPr>
                <w:rFonts w:ascii="Tahoma" w:hAnsi="Tahoma" w:cs="Tahoma"/>
                <w:sz w:val="18"/>
                <w:szCs w:val="18"/>
              </w:rPr>
            </w:pPr>
            <w:r w:rsidRPr="006D0473">
              <w:rPr>
                <w:rFonts w:ascii="Tahoma" w:hAnsi="Tahoma" w:cs="Tahoma"/>
                <w:sz w:val="18"/>
                <w:szCs w:val="18"/>
              </w:rPr>
              <w:t>59</w:t>
            </w:r>
          </w:p>
        </w:tc>
        <w:tc>
          <w:tcPr>
            <w:tcW w:w="1405" w:type="dxa"/>
            <w:tcBorders>
              <w:top w:val="single" w:sz="2" w:space="0" w:color="000000"/>
              <w:left w:val="single" w:sz="2" w:space="0" w:color="000000"/>
              <w:bottom w:val="single" w:sz="2" w:space="0" w:color="000000"/>
              <w:right w:val="single" w:sz="2" w:space="0" w:color="000000"/>
            </w:tcBorders>
            <w:hideMark/>
          </w:tcPr>
          <w:p w14:paraId="1A115F39" w14:textId="596E1BDC" w:rsidR="006D0473" w:rsidRPr="006D0473" w:rsidRDefault="006D0473" w:rsidP="001A4AE2">
            <w:pPr>
              <w:spacing w:line="256" w:lineRule="auto"/>
              <w:jc w:val="center"/>
              <w:rPr>
                <w:rFonts w:ascii="Tahoma" w:hAnsi="Tahoma" w:cs="Tahoma"/>
                <w:sz w:val="18"/>
                <w:szCs w:val="18"/>
              </w:rPr>
            </w:pPr>
            <w:r>
              <w:rPr>
                <w:rFonts w:ascii="Tahoma" w:hAnsi="Tahoma" w:cs="Tahoma"/>
                <w:sz w:val="18"/>
                <w:szCs w:val="18"/>
              </w:rPr>
              <w:t>……………..</w:t>
            </w:r>
          </w:p>
        </w:tc>
        <w:tc>
          <w:tcPr>
            <w:tcW w:w="1408" w:type="dxa"/>
            <w:tcBorders>
              <w:top w:val="single" w:sz="2" w:space="0" w:color="000000"/>
              <w:left w:val="single" w:sz="2" w:space="0" w:color="000000"/>
              <w:bottom w:val="single" w:sz="2" w:space="0" w:color="000000"/>
              <w:right w:val="single" w:sz="2" w:space="0" w:color="000000"/>
            </w:tcBorders>
            <w:hideMark/>
          </w:tcPr>
          <w:p w14:paraId="277EC0BC" w14:textId="4204A632" w:rsidR="006D0473" w:rsidRPr="006D0473" w:rsidRDefault="006D0473" w:rsidP="001A4AE2">
            <w:pPr>
              <w:spacing w:line="256" w:lineRule="auto"/>
              <w:ind w:right="3"/>
              <w:jc w:val="center"/>
              <w:rPr>
                <w:rFonts w:ascii="Tahoma" w:hAnsi="Tahoma" w:cs="Tahoma"/>
                <w:sz w:val="18"/>
                <w:szCs w:val="18"/>
              </w:rPr>
            </w:pPr>
            <w:r>
              <w:rPr>
                <w:rFonts w:ascii="Tahoma" w:hAnsi="Tahoma" w:cs="Tahoma"/>
                <w:sz w:val="18"/>
                <w:szCs w:val="18"/>
              </w:rPr>
              <w:t>…………………</w:t>
            </w:r>
          </w:p>
        </w:tc>
        <w:tc>
          <w:tcPr>
            <w:tcW w:w="1407" w:type="dxa"/>
            <w:tcBorders>
              <w:top w:val="single" w:sz="2" w:space="0" w:color="000000"/>
              <w:left w:val="single" w:sz="2" w:space="0" w:color="000000"/>
              <w:bottom w:val="single" w:sz="2" w:space="0" w:color="000000"/>
              <w:right w:val="single" w:sz="2" w:space="0" w:color="000000"/>
            </w:tcBorders>
            <w:hideMark/>
          </w:tcPr>
          <w:p w14:paraId="44B4BA86" w14:textId="70F873EF" w:rsidR="006D0473" w:rsidRPr="006D0473" w:rsidRDefault="006D0473" w:rsidP="001A4AE2">
            <w:pPr>
              <w:spacing w:line="256" w:lineRule="auto"/>
              <w:ind w:right="5"/>
              <w:jc w:val="center"/>
              <w:rPr>
                <w:rFonts w:ascii="Tahoma" w:hAnsi="Tahoma" w:cs="Tahoma"/>
                <w:sz w:val="18"/>
                <w:szCs w:val="18"/>
              </w:rPr>
            </w:pPr>
            <w:r>
              <w:rPr>
                <w:rFonts w:ascii="Tahoma" w:hAnsi="Tahoma" w:cs="Tahoma"/>
                <w:sz w:val="18"/>
                <w:szCs w:val="18"/>
              </w:rPr>
              <w:t>…………………</w:t>
            </w:r>
          </w:p>
        </w:tc>
      </w:tr>
    </w:tbl>
    <w:p w14:paraId="58F84529" w14:textId="77777777" w:rsidR="006D0473" w:rsidRDefault="006D0473" w:rsidP="007D76FF">
      <w:pPr>
        <w:spacing w:after="0"/>
        <w:rPr>
          <w:rFonts w:ascii="Tahoma" w:hAnsi="Tahoma" w:cs="Tahoma"/>
          <w:sz w:val="18"/>
          <w:szCs w:val="18"/>
        </w:rPr>
      </w:pPr>
    </w:p>
    <w:p w14:paraId="0D2E2873" w14:textId="06849D33"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Stawka VAT: 23%</w:t>
      </w:r>
    </w:p>
    <w:p w14:paraId="3ED279F3" w14:textId="442BB6E6"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 xml:space="preserve">Depozyt gwarancyjny łącznie: </w:t>
      </w:r>
      <w:r w:rsidR="006D0473">
        <w:rPr>
          <w:rFonts w:ascii="Tahoma" w:hAnsi="Tahoma" w:cs="Tahoma"/>
          <w:sz w:val="18"/>
          <w:szCs w:val="18"/>
        </w:rPr>
        <w:t>………………..</w:t>
      </w:r>
      <w:r w:rsidRPr="007D76FF">
        <w:rPr>
          <w:rFonts w:ascii="Tahoma" w:hAnsi="Tahoma" w:cs="Tahoma"/>
          <w:sz w:val="18"/>
          <w:szCs w:val="18"/>
        </w:rPr>
        <w:t xml:space="preserve"> </w:t>
      </w:r>
      <w:r w:rsidR="006D0473">
        <w:rPr>
          <w:rFonts w:ascii="Tahoma" w:hAnsi="Tahoma" w:cs="Tahoma"/>
          <w:sz w:val="18"/>
          <w:szCs w:val="18"/>
        </w:rPr>
        <w:t>zł</w:t>
      </w:r>
      <w:r w:rsidRPr="007D76FF">
        <w:rPr>
          <w:rFonts w:ascii="Tahoma" w:hAnsi="Tahoma" w:cs="Tahoma"/>
          <w:sz w:val="18"/>
          <w:szCs w:val="18"/>
        </w:rPr>
        <w:t>.</w:t>
      </w:r>
    </w:p>
    <w:p w14:paraId="2B9D45A2" w14:textId="306374E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Cena zbycia przedmiotu leasingu</w:t>
      </w:r>
      <w:r w:rsidR="003B04A4">
        <w:rPr>
          <w:rFonts w:ascii="Tahoma" w:hAnsi="Tahoma" w:cs="Tahoma"/>
          <w:sz w:val="18"/>
          <w:szCs w:val="18"/>
        </w:rPr>
        <w:t xml:space="preserve"> (5%)</w:t>
      </w:r>
      <w:r w:rsidRPr="007D76FF">
        <w:rPr>
          <w:rFonts w:ascii="Tahoma" w:hAnsi="Tahoma" w:cs="Tahoma"/>
          <w:sz w:val="18"/>
          <w:szCs w:val="18"/>
        </w:rPr>
        <w:t xml:space="preserve">: </w:t>
      </w:r>
      <w:r w:rsidR="006D0473">
        <w:rPr>
          <w:rFonts w:ascii="Tahoma" w:hAnsi="Tahoma" w:cs="Tahoma"/>
          <w:sz w:val="18"/>
          <w:szCs w:val="18"/>
        </w:rPr>
        <w:t xml:space="preserve">……………. zł. + VAT. </w:t>
      </w:r>
    </w:p>
    <w:p w14:paraId="4B850FF9" w14:textId="1F3F0D4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Terminy płatności kolejnych czynszów przypadają w odstępach comiesięcznych</w:t>
      </w:r>
      <w:r w:rsidR="006D0473">
        <w:rPr>
          <w:rFonts w:ascii="Tahoma" w:hAnsi="Tahoma" w:cs="Tahoma"/>
          <w:sz w:val="18"/>
          <w:szCs w:val="18"/>
        </w:rPr>
        <w:t xml:space="preserve"> </w:t>
      </w:r>
      <w:r w:rsidRPr="007D76FF">
        <w:rPr>
          <w:rFonts w:ascii="Tahoma" w:hAnsi="Tahoma" w:cs="Tahoma"/>
          <w:sz w:val="18"/>
          <w:szCs w:val="18"/>
        </w:rPr>
        <w:t xml:space="preserve">od dnia </w:t>
      </w:r>
      <w:r w:rsidR="006D0473">
        <w:rPr>
          <w:rFonts w:ascii="Tahoma" w:hAnsi="Tahoma" w:cs="Tahoma"/>
          <w:sz w:val="18"/>
          <w:szCs w:val="18"/>
        </w:rPr>
        <w:t>zawarcia niniejszej umowy.</w:t>
      </w:r>
      <w:r w:rsidRPr="007D76FF">
        <w:rPr>
          <w:rFonts w:ascii="Tahoma" w:hAnsi="Tahoma" w:cs="Tahoma"/>
          <w:sz w:val="18"/>
          <w:szCs w:val="18"/>
        </w:rPr>
        <w:t xml:space="preserve"> </w:t>
      </w:r>
    </w:p>
    <w:p w14:paraId="4AC29F2B" w14:textId="7777777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Podane wyżej terminy płatności są datami ostatecznymi wpływu pieniędzy na rachunek Leasingodawcy. W przypadku braku odmiennego zawiadomienia wpłaty winny być dokonywane na konto:</w:t>
      </w:r>
      <w:r w:rsidRPr="007D76FF">
        <w:rPr>
          <w:rFonts w:ascii="Tahoma" w:hAnsi="Tahoma" w:cs="Tahoma"/>
          <w:sz w:val="18"/>
          <w:szCs w:val="18"/>
        </w:rPr>
        <w:tab/>
        <w:t xml:space="preserve"> </w:t>
      </w:r>
    </w:p>
    <w:p w14:paraId="27611B0D" w14:textId="60585AE3" w:rsidR="007D76FF" w:rsidRPr="007D76FF" w:rsidRDefault="006D0473" w:rsidP="006F7624">
      <w:pPr>
        <w:pStyle w:val="Akapitzlist"/>
        <w:spacing w:after="0"/>
        <w:ind w:left="360"/>
        <w:rPr>
          <w:rFonts w:ascii="Tahoma" w:hAnsi="Tahoma" w:cs="Tahoma"/>
          <w:sz w:val="18"/>
          <w:szCs w:val="18"/>
        </w:rPr>
      </w:pPr>
      <w:r>
        <w:rPr>
          <w:rFonts w:ascii="Tahoma" w:hAnsi="Tahoma" w:cs="Tahoma"/>
          <w:sz w:val="18"/>
          <w:szCs w:val="18"/>
        </w:rPr>
        <w:t>……………………………………………………………………………………………………………………</w:t>
      </w:r>
    </w:p>
    <w:p w14:paraId="55A2EB76" w14:textId="0C7F10C4" w:rsidR="006D0473"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lastRenderedPageBreak/>
        <w:t xml:space="preserve">Podstawa do amortyzacji (dla podatników prowaclzących ewidencję na podstawie ustawy o rachunkowości): netto </w:t>
      </w:r>
      <w:r w:rsidR="006F7624" w:rsidRPr="006F7624">
        <w:rPr>
          <w:rFonts w:ascii="Tahoma" w:hAnsi="Tahoma" w:cs="Tahoma"/>
          <w:sz w:val="18"/>
          <w:szCs w:val="18"/>
        </w:rPr>
        <w:t>584 900,00</w:t>
      </w:r>
      <w:r w:rsidRPr="007D76FF">
        <w:rPr>
          <w:rFonts w:ascii="Tahoma" w:hAnsi="Tahoma" w:cs="Tahoma"/>
          <w:sz w:val="18"/>
          <w:szCs w:val="18"/>
        </w:rPr>
        <w:t xml:space="preserve"> PLN, powiększona o kwotę podatku VAT nie podlegającego odliczeniu, </w:t>
      </w:r>
    </w:p>
    <w:p w14:paraId="0BB555F9" w14:textId="01B2F38B"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Wariant ubezpieczenia Sprzętu został wybrany przez Leasingobiorcę wg zapisu rozdziału VI.</w:t>
      </w:r>
    </w:p>
    <w:p w14:paraId="46AFED06" w14:textId="77777777"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 </w:t>
      </w:r>
    </w:p>
    <w:p w14:paraId="58CFB545" w14:textId="2311F6BB" w:rsidR="006F7624" w:rsidRPr="007D76FF" w:rsidRDefault="006F7624" w:rsidP="006F7624">
      <w:pPr>
        <w:spacing w:after="0"/>
        <w:jc w:val="center"/>
        <w:rPr>
          <w:rFonts w:ascii="Tahoma" w:hAnsi="Tahoma" w:cs="Tahoma"/>
          <w:b/>
          <w:bCs/>
          <w:sz w:val="18"/>
          <w:szCs w:val="18"/>
        </w:rPr>
      </w:pPr>
      <w:r w:rsidRPr="007D76FF">
        <w:rPr>
          <w:rFonts w:ascii="Tahoma" w:hAnsi="Tahoma" w:cs="Tahoma"/>
          <w:b/>
          <w:bCs/>
          <w:sz w:val="18"/>
          <w:szCs w:val="18"/>
        </w:rPr>
        <w:t xml:space="preserve">§ </w:t>
      </w:r>
      <w:r w:rsidR="00ED4935">
        <w:rPr>
          <w:rFonts w:ascii="Tahoma" w:hAnsi="Tahoma" w:cs="Tahoma"/>
          <w:b/>
          <w:bCs/>
          <w:sz w:val="18"/>
          <w:szCs w:val="18"/>
        </w:rPr>
        <w:t>3</w:t>
      </w:r>
      <w:r w:rsidRPr="007D76FF">
        <w:rPr>
          <w:rFonts w:ascii="Tahoma" w:hAnsi="Tahoma" w:cs="Tahoma"/>
          <w:b/>
          <w:bCs/>
          <w:sz w:val="18"/>
          <w:szCs w:val="18"/>
        </w:rPr>
        <w:t xml:space="preserve">. </w:t>
      </w:r>
      <w:r>
        <w:rPr>
          <w:rFonts w:ascii="Tahoma" w:hAnsi="Tahoma" w:cs="Tahoma"/>
          <w:b/>
          <w:bCs/>
          <w:sz w:val="18"/>
          <w:szCs w:val="18"/>
        </w:rPr>
        <w:t>Postanowienia ogólne</w:t>
      </w:r>
    </w:p>
    <w:p w14:paraId="034EF99B" w14:textId="1469302F"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Niniejsze </w:t>
      </w:r>
      <w:r w:rsidR="006F7624" w:rsidRPr="00ED4935">
        <w:rPr>
          <w:rFonts w:ascii="Tahoma" w:hAnsi="Tahoma" w:cs="Tahoma"/>
          <w:sz w:val="18"/>
          <w:szCs w:val="18"/>
        </w:rPr>
        <w:t>postanowienia</w:t>
      </w:r>
      <w:r w:rsidRPr="00ED4935">
        <w:rPr>
          <w:rFonts w:ascii="Tahoma" w:hAnsi="Tahoma" w:cs="Tahoma"/>
          <w:sz w:val="18"/>
          <w:szCs w:val="18"/>
        </w:rPr>
        <w:t xml:space="preserve"> regulują umowę leasingu w rozumieniu postanowień Tytułu XVII</w:t>
      </w:r>
      <w:r w:rsidR="006F7624" w:rsidRPr="00ED4935">
        <w:rPr>
          <w:rFonts w:ascii="Tahoma" w:hAnsi="Tahoma" w:cs="Tahoma"/>
          <w:sz w:val="18"/>
          <w:szCs w:val="18"/>
          <w:vertAlign w:val="superscript"/>
        </w:rPr>
        <w:t>1</w:t>
      </w:r>
      <w:r w:rsidRPr="00ED4935">
        <w:rPr>
          <w:rFonts w:ascii="Tahoma" w:hAnsi="Tahoma" w:cs="Tahoma"/>
          <w:sz w:val="18"/>
          <w:szCs w:val="18"/>
        </w:rPr>
        <w:t xml:space="preserve">  Księgi Trzeciej Kodeksu Cywilnego</w:t>
      </w:r>
      <w:r w:rsidR="006F7624" w:rsidRPr="00ED4935">
        <w:rPr>
          <w:rFonts w:ascii="Tahoma" w:hAnsi="Tahoma" w:cs="Tahoma"/>
          <w:sz w:val="18"/>
          <w:szCs w:val="18"/>
        </w:rPr>
        <w:t xml:space="preserve">. </w:t>
      </w:r>
      <w:r w:rsidRPr="00ED4935">
        <w:rPr>
          <w:rFonts w:ascii="Tahoma" w:hAnsi="Tahoma" w:cs="Tahoma"/>
          <w:sz w:val="18"/>
          <w:szCs w:val="18"/>
        </w:rPr>
        <w:t xml:space="preserve"> Ilekroć w </w:t>
      </w:r>
      <w:r w:rsidR="006F7624" w:rsidRPr="00ED4935">
        <w:rPr>
          <w:rFonts w:ascii="Tahoma" w:hAnsi="Tahoma" w:cs="Tahoma"/>
          <w:sz w:val="18"/>
          <w:szCs w:val="18"/>
        </w:rPr>
        <w:t>niniejszej umowie</w:t>
      </w:r>
      <w:r w:rsidRPr="00ED4935">
        <w:rPr>
          <w:rFonts w:ascii="Tahoma" w:hAnsi="Tahoma" w:cs="Tahoma"/>
          <w:sz w:val="18"/>
          <w:szCs w:val="18"/>
        </w:rPr>
        <w:t xml:space="preserve"> jest mowa o</w:t>
      </w:r>
      <w:r w:rsidR="00ED4935" w:rsidRPr="00ED4935">
        <w:rPr>
          <w:rFonts w:ascii="Tahoma" w:hAnsi="Tahoma" w:cs="Tahoma"/>
          <w:sz w:val="18"/>
          <w:szCs w:val="18"/>
        </w:rPr>
        <w:t>:</w:t>
      </w:r>
    </w:p>
    <w:p w14:paraId="5E7769AB" w14:textId="77777777" w:rsidR="00ED4935" w:rsidRPr="00ED4935" w:rsidRDefault="007D76FF" w:rsidP="00ED4935">
      <w:pPr>
        <w:pStyle w:val="Akapitzlist"/>
        <w:numPr>
          <w:ilvl w:val="0"/>
          <w:numId w:val="29"/>
        </w:numPr>
        <w:spacing w:after="0"/>
        <w:rPr>
          <w:rFonts w:ascii="Tahoma" w:hAnsi="Tahoma" w:cs="Tahoma"/>
          <w:sz w:val="18"/>
          <w:szCs w:val="18"/>
        </w:rPr>
      </w:pPr>
      <w:r w:rsidRPr="00ED4935">
        <w:rPr>
          <w:rFonts w:ascii="Tahoma" w:hAnsi="Tahoma" w:cs="Tahoma"/>
          <w:sz w:val="18"/>
          <w:szCs w:val="18"/>
        </w:rPr>
        <w:t xml:space="preserve">„Leasingodawcy", należy przez to rozumieć finansującego </w:t>
      </w:r>
    </w:p>
    <w:p w14:paraId="07CA5500" w14:textId="226A2E1A" w:rsidR="007D76FF" w:rsidRPr="00ED4935" w:rsidRDefault="007D76FF" w:rsidP="00ED4935">
      <w:pPr>
        <w:pStyle w:val="Akapitzlist"/>
        <w:numPr>
          <w:ilvl w:val="0"/>
          <w:numId w:val="29"/>
        </w:numPr>
        <w:spacing w:after="0"/>
        <w:rPr>
          <w:rFonts w:ascii="Tahoma" w:hAnsi="Tahoma" w:cs="Tahoma"/>
          <w:sz w:val="18"/>
          <w:szCs w:val="18"/>
        </w:rPr>
      </w:pPr>
      <w:r w:rsidRPr="00ED4935">
        <w:rPr>
          <w:rFonts w:ascii="Tahoma" w:hAnsi="Tahoma" w:cs="Tahoma"/>
          <w:sz w:val="18"/>
          <w:szCs w:val="18"/>
        </w:rPr>
        <w:t>„Leasingobiorcy" należy przez to rozumieć korzystającego, w znaczeniu n</w:t>
      </w:r>
      <w:r w:rsidR="006F7624" w:rsidRPr="00ED4935">
        <w:rPr>
          <w:rFonts w:ascii="Tahoma" w:hAnsi="Tahoma" w:cs="Tahoma"/>
          <w:sz w:val="18"/>
          <w:szCs w:val="18"/>
        </w:rPr>
        <w:t>a</w:t>
      </w:r>
      <w:r w:rsidRPr="00ED4935">
        <w:rPr>
          <w:rFonts w:ascii="Tahoma" w:hAnsi="Tahoma" w:cs="Tahoma"/>
          <w:sz w:val="18"/>
          <w:szCs w:val="18"/>
        </w:rPr>
        <w:t>danym tym pojęciom przez</w:t>
      </w:r>
      <w:r w:rsidR="006F7624" w:rsidRPr="00ED4935">
        <w:rPr>
          <w:rFonts w:ascii="Tahoma" w:hAnsi="Tahoma" w:cs="Tahoma"/>
          <w:sz w:val="18"/>
          <w:szCs w:val="18"/>
        </w:rPr>
        <w:t xml:space="preserve"> wymienione wyżej</w:t>
      </w:r>
      <w:r w:rsidRPr="00ED4935">
        <w:rPr>
          <w:rFonts w:ascii="Tahoma" w:hAnsi="Tahoma" w:cs="Tahoma"/>
          <w:sz w:val="18"/>
          <w:szCs w:val="18"/>
        </w:rPr>
        <w:t xml:space="preserve"> przepisy  Kodeksu Cywilnego„  </w:t>
      </w:r>
    </w:p>
    <w:p w14:paraId="782BA27D" w14:textId="1890BCF8" w:rsidR="007D76FF" w:rsidRPr="00ED4935" w:rsidRDefault="006F7624"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Przedmiotem</w:t>
      </w:r>
      <w:r w:rsidR="007D76FF" w:rsidRPr="00ED4935">
        <w:rPr>
          <w:rFonts w:ascii="Tahoma" w:hAnsi="Tahoma" w:cs="Tahoma"/>
          <w:sz w:val="18"/>
          <w:szCs w:val="18"/>
        </w:rPr>
        <w:t xml:space="preserve"> umowy jest przekazanie przez Leasingodawcę prawa do używania wybranego przez Leasingobiorcę Sprzętu w zamian za umówione opłaty leasingowe,</w:t>
      </w:r>
    </w:p>
    <w:p w14:paraId="3D057CCD" w14:textId="253EEBA3"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Leasingobiorca oświadcza, </w:t>
      </w:r>
      <w:r w:rsidR="006F7624" w:rsidRPr="00ED4935">
        <w:rPr>
          <w:rFonts w:ascii="Tahoma" w:hAnsi="Tahoma" w:cs="Tahoma"/>
          <w:sz w:val="18"/>
          <w:szCs w:val="18"/>
        </w:rPr>
        <w:t>że</w:t>
      </w:r>
      <w:r w:rsidRPr="00ED4935">
        <w:rPr>
          <w:rFonts w:ascii="Tahoma" w:hAnsi="Tahoma" w:cs="Tahoma"/>
          <w:sz w:val="18"/>
          <w:szCs w:val="18"/>
        </w:rPr>
        <w:t xml:space="preserve"> Sprzęt jest dobrem niezbędnym do prowadzenia przez niego działalności </w:t>
      </w:r>
      <w:r w:rsidR="006F7624" w:rsidRPr="00ED4935">
        <w:rPr>
          <w:rFonts w:ascii="Tahoma" w:hAnsi="Tahoma" w:cs="Tahoma"/>
          <w:sz w:val="18"/>
          <w:szCs w:val="18"/>
        </w:rPr>
        <w:t xml:space="preserve">statutowej </w:t>
      </w:r>
      <w:r w:rsidRPr="00ED4935">
        <w:rPr>
          <w:rFonts w:ascii="Tahoma" w:hAnsi="Tahoma" w:cs="Tahoma"/>
          <w:sz w:val="18"/>
          <w:szCs w:val="18"/>
        </w:rPr>
        <w:t xml:space="preserve">i będzie wykorzystywany w tym </w:t>
      </w:r>
      <w:r w:rsidR="006F7624" w:rsidRPr="00ED4935">
        <w:rPr>
          <w:rFonts w:ascii="Tahoma" w:hAnsi="Tahoma" w:cs="Tahoma"/>
          <w:sz w:val="18"/>
          <w:szCs w:val="18"/>
        </w:rPr>
        <w:t>c</w:t>
      </w:r>
      <w:r w:rsidRPr="00ED4935">
        <w:rPr>
          <w:rFonts w:ascii="Tahoma" w:hAnsi="Tahoma" w:cs="Tahoma"/>
          <w:sz w:val="18"/>
          <w:szCs w:val="18"/>
        </w:rPr>
        <w:t xml:space="preserve">elu także po nabyciu Sprzętu zgodnie z zasadami </w:t>
      </w:r>
      <w:r w:rsidR="006F7624" w:rsidRPr="00ED4935">
        <w:rPr>
          <w:rFonts w:ascii="Tahoma" w:hAnsi="Tahoma" w:cs="Tahoma"/>
          <w:sz w:val="18"/>
          <w:szCs w:val="18"/>
        </w:rPr>
        <w:t>określonymi</w:t>
      </w:r>
      <w:r w:rsidRPr="00ED4935">
        <w:rPr>
          <w:rFonts w:ascii="Tahoma" w:hAnsi="Tahoma" w:cs="Tahoma"/>
          <w:sz w:val="18"/>
          <w:szCs w:val="18"/>
        </w:rPr>
        <w:t xml:space="preserve"> </w:t>
      </w:r>
      <w:r w:rsidR="006F7624" w:rsidRPr="00ED4935">
        <w:rPr>
          <w:rFonts w:ascii="Tahoma" w:hAnsi="Tahoma" w:cs="Tahoma"/>
          <w:sz w:val="18"/>
          <w:szCs w:val="18"/>
        </w:rPr>
        <w:t>poniżej</w:t>
      </w:r>
      <w:r w:rsidRPr="00ED4935">
        <w:rPr>
          <w:rFonts w:ascii="Tahoma" w:hAnsi="Tahoma" w:cs="Tahoma"/>
          <w:sz w:val="18"/>
          <w:szCs w:val="18"/>
        </w:rPr>
        <w:t>.</w:t>
      </w:r>
    </w:p>
    <w:p w14:paraId="1691A8A8" w14:textId="539F3732"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Prawo do dokonywania odpisów amortyzacyjnych od wartości Sprzętu, w rozumieniu przepisów podatkowych, przysługuje Leasingodawcy. Przez czas trwania urnowy Sprzęt, </w:t>
      </w:r>
      <w:r w:rsidR="006F7624" w:rsidRPr="00ED4935">
        <w:rPr>
          <w:rFonts w:ascii="Tahoma" w:hAnsi="Tahoma" w:cs="Tahoma"/>
          <w:sz w:val="18"/>
          <w:szCs w:val="18"/>
        </w:rPr>
        <w:t>jest</w:t>
      </w:r>
      <w:r w:rsidRPr="00ED4935">
        <w:rPr>
          <w:rFonts w:ascii="Tahoma" w:hAnsi="Tahoma" w:cs="Tahoma"/>
          <w:sz w:val="18"/>
          <w:szCs w:val="18"/>
        </w:rPr>
        <w:t xml:space="preserve"> własnością Leasingodawcy, który prawo do jego oznaczenia, a także kontroli sposobu eksploatacji. W dowodzie rejestracyjnym, o ile taki ze względu na rodzaj Sprzętu  Leasingodawca jest wpisany jako właściciel Sprzętu.</w:t>
      </w:r>
    </w:p>
    <w:p w14:paraId="0DC70F39" w14:textId="0128F5CA"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W czasie trwania urnowy leasingu Leasingodawcy przysługuje prawo weryfikacji uzyskanych od Leasingobiorcy przed zawarciem tej umowy danych, które były podstawą do</w:t>
      </w:r>
      <w:r w:rsidR="006F7624" w:rsidRPr="00ED4935">
        <w:rPr>
          <w:rFonts w:ascii="Tahoma" w:hAnsi="Tahoma" w:cs="Tahoma"/>
          <w:sz w:val="18"/>
          <w:szCs w:val="18"/>
        </w:rPr>
        <w:t xml:space="preserve"> </w:t>
      </w:r>
      <w:r w:rsidRPr="00ED4935">
        <w:rPr>
          <w:rFonts w:ascii="Tahoma" w:hAnsi="Tahoma" w:cs="Tahoma"/>
          <w:sz w:val="18"/>
          <w:szCs w:val="18"/>
        </w:rPr>
        <w:t>podjęcia przez Leasingodawcę decyzji o zawarciu umowy z Leasingobiorcą.</w:t>
      </w:r>
    </w:p>
    <w:p w14:paraId="289FB6CE" w14:textId="6AB3CC4A"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Leasingobiorca nie jest uprawniony do ustanawiania </w:t>
      </w:r>
      <w:r w:rsidR="006F7624" w:rsidRPr="00ED4935">
        <w:rPr>
          <w:rFonts w:ascii="Tahoma" w:hAnsi="Tahoma" w:cs="Tahoma"/>
          <w:sz w:val="18"/>
          <w:szCs w:val="18"/>
        </w:rPr>
        <w:t>na</w:t>
      </w:r>
      <w:r w:rsidRPr="00ED4935">
        <w:rPr>
          <w:rFonts w:ascii="Tahoma" w:hAnsi="Tahoma" w:cs="Tahoma"/>
          <w:sz w:val="18"/>
          <w:szCs w:val="18"/>
        </w:rPr>
        <w:t xml:space="preserve"> Sprzęcie jakichkolwiek praw na rzecz osób trzecich oraz przelewania praw wynikających z niniejszej umowy na osoby trzecie.</w:t>
      </w:r>
    </w:p>
    <w:p w14:paraId="65EF5AC5" w14:textId="77777777" w:rsidR="00ED4935"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Prawa Leasingodawcy, określone umową leasingu, </w:t>
      </w:r>
      <w:r w:rsidR="00ED4935" w:rsidRPr="00ED4935">
        <w:rPr>
          <w:rFonts w:ascii="Tahoma" w:hAnsi="Tahoma" w:cs="Tahoma"/>
          <w:sz w:val="18"/>
          <w:szCs w:val="18"/>
        </w:rPr>
        <w:t xml:space="preserve">mogą </w:t>
      </w:r>
      <w:r w:rsidRPr="00ED4935">
        <w:rPr>
          <w:rFonts w:ascii="Tahoma" w:hAnsi="Tahoma" w:cs="Tahoma"/>
          <w:sz w:val="18"/>
          <w:szCs w:val="18"/>
        </w:rPr>
        <w:t xml:space="preserve">być przez Leasingodawcę przenoszone na osoby trzecie, w całości lub części, w każdym czasie, o czym Leasingobiorca  zostanie </w:t>
      </w:r>
      <w:r w:rsidR="00ED4935" w:rsidRPr="00ED4935">
        <w:rPr>
          <w:rFonts w:ascii="Tahoma" w:hAnsi="Tahoma" w:cs="Tahoma"/>
          <w:sz w:val="18"/>
          <w:szCs w:val="18"/>
        </w:rPr>
        <w:t>zawiadomiony</w:t>
      </w:r>
      <w:r w:rsidRPr="00ED4935">
        <w:rPr>
          <w:rFonts w:ascii="Tahoma" w:hAnsi="Tahoma" w:cs="Tahoma"/>
          <w:sz w:val="18"/>
          <w:szCs w:val="18"/>
        </w:rPr>
        <w:t xml:space="preserve"> odrębnym pisme</w:t>
      </w:r>
      <w:r w:rsidR="00ED4935" w:rsidRPr="00ED4935">
        <w:rPr>
          <w:rFonts w:ascii="Tahoma" w:hAnsi="Tahoma" w:cs="Tahoma"/>
          <w:sz w:val="18"/>
          <w:szCs w:val="18"/>
        </w:rPr>
        <w:t xml:space="preserve">m. </w:t>
      </w:r>
    </w:p>
    <w:p w14:paraId="0CB86394" w14:textId="6DDED3BC"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Leasingobiorca ponosi pełną odpowiedzialność za wybór Sp</w:t>
      </w:r>
      <w:r w:rsidR="00ED4935" w:rsidRPr="00ED4935">
        <w:rPr>
          <w:rFonts w:ascii="Tahoma" w:hAnsi="Tahoma" w:cs="Tahoma"/>
          <w:sz w:val="18"/>
          <w:szCs w:val="18"/>
        </w:rPr>
        <w:t>rz</w:t>
      </w:r>
      <w:r w:rsidRPr="00ED4935">
        <w:rPr>
          <w:rFonts w:ascii="Tahoma" w:hAnsi="Tahoma" w:cs="Tahoma"/>
          <w:sz w:val="18"/>
          <w:szCs w:val="18"/>
        </w:rPr>
        <w:t xml:space="preserve">ętu i Dostawcy. Jakiekolwiek przerwy w eksploatacji nie wpływają na obowiązek terminowego </w:t>
      </w:r>
      <w:r w:rsidR="00ED4935" w:rsidRPr="00ED4935">
        <w:rPr>
          <w:rFonts w:ascii="Tahoma" w:hAnsi="Tahoma" w:cs="Tahoma"/>
          <w:sz w:val="18"/>
          <w:szCs w:val="18"/>
        </w:rPr>
        <w:t>uiszczania</w:t>
      </w:r>
      <w:r w:rsidRPr="00ED4935">
        <w:rPr>
          <w:rFonts w:ascii="Tahoma" w:hAnsi="Tahoma" w:cs="Tahoma"/>
          <w:sz w:val="18"/>
          <w:szCs w:val="18"/>
        </w:rPr>
        <w:t xml:space="preserve"> opłat  </w:t>
      </w:r>
      <w:r w:rsidR="00ED4935" w:rsidRPr="00ED4935">
        <w:rPr>
          <w:rFonts w:ascii="Tahoma" w:hAnsi="Tahoma" w:cs="Tahoma"/>
          <w:sz w:val="18"/>
          <w:szCs w:val="18"/>
        </w:rPr>
        <w:t>le</w:t>
      </w:r>
      <w:r w:rsidRPr="00ED4935">
        <w:rPr>
          <w:rFonts w:ascii="Tahoma" w:hAnsi="Tahoma" w:cs="Tahoma"/>
          <w:sz w:val="18"/>
          <w:szCs w:val="18"/>
        </w:rPr>
        <w:t>asingowych.</w:t>
      </w:r>
    </w:p>
    <w:p w14:paraId="44FF0DC9" w14:textId="77777777" w:rsidR="00ED4935" w:rsidRPr="007D76FF" w:rsidRDefault="00ED4935" w:rsidP="007D76FF">
      <w:pPr>
        <w:spacing w:after="0"/>
        <w:rPr>
          <w:rFonts w:ascii="Tahoma" w:hAnsi="Tahoma" w:cs="Tahoma"/>
          <w:sz w:val="18"/>
          <w:szCs w:val="18"/>
        </w:rPr>
      </w:pPr>
    </w:p>
    <w:p w14:paraId="5C325297" w14:textId="77777777" w:rsidR="00ED4935" w:rsidRDefault="00ED4935" w:rsidP="007D76FF">
      <w:pPr>
        <w:spacing w:after="0"/>
        <w:rPr>
          <w:rFonts w:ascii="Tahoma" w:hAnsi="Tahoma" w:cs="Tahoma"/>
          <w:sz w:val="18"/>
          <w:szCs w:val="18"/>
        </w:rPr>
      </w:pPr>
    </w:p>
    <w:p w14:paraId="28CCCB32" w14:textId="07CBE857" w:rsidR="00ED4935" w:rsidRPr="007D76FF" w:rsidRDefault="00ED4935" w:rsidP="00ED4935">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4</w:t>
      </w:r>
      <w:r w:rsidRPr="007D76FF">
        <w:rPr>
          <w:rFonts w:ascii="Tahoma" w:hAnsi="Tahoma" w:cs="Tahoma"/>
          <w:b/>
          <w:bCs/>
          <w:sz w:val="18"/>
          <w:szCs w:val="18"/>
        </w:rPr>
        <w:t xml:space="preserve">. </w:t>
      </w:r>
      <w:r>
        <w:rPr>
          <w:rFonts w:ascii="Tahoma" w:hAnsi="Tahoma" w:cs="Tahoma"/>
          <w:b/>
          <w:bCs/>
          <w:sz w:val="18"/>
          <w:szCs w:val="18"/>
        </w:rPr>
        <w:t>Realizacja umowy</w:t>
      </w:r>
    </w:p>
    <w:p w14:paraId="217CF7BF" w14:textId="28845C8C" w:rsidR="007D76FF" w:rsidRPr="00ED4935" w:rsidRDefault="007D76FF"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Dokumenty sporządzon</w:t>
      </w:r>
      <w:r w:rsidR="00ED4935" w:rsidRPr="00ED4935">
        <w:rPr>
          <w:rFonts w:ascii="Tahoma" w:hAnsi="Tahoma" w:cs="Tahoma"/>
          <w:sz w:val="18"/>
          <w:szCs w:val="18"/>
        </w:rPr>
        <w:t>ych</w:t>
      </w:r>
      <w:r w:rsidRPr="00ED4935">
        <w:rPr>
          <w:rFonts w:ascii="Tahoma" w:hAnsi="Tahoma" w:cs="Tahoma"/>
          <w:sz w:val="18"/>
          <w:szCs w:val="18"/>
        </w:rPr>
        <w:t xml:space="preserve"> czynności odbioru i zwrotu Sprzętu stanowią integralną część umowy leasingu operacyjnego.</w:t>
      </w:r>
    </w:p>
    <w:p w14:paraId="0254071B" w14:textId="7A35F182" w:rsidR="00ED4935" w:rsidRPr="00ED4935" w:rsidRDefault="00ED4935"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Wybór Sprzętu nastąpił w wyniku przeprowadzonego przez Leasingobiorcę postepowania przetargowego, zgodnie z przepisami prawa zamówień publicznych. </w:t>
      </w:r>
    </w:p>
    <w:p w14:paraId="406DC05B" w14:textId="235D6D19" w:rsidR="00ED4935" w:rsidRPr="00ED4935" w:rsidRDefault="00ED4935"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 terminie 3 dni od zawarcia niniejszej umowy Leasingobiorca poinformuje Dostawcę o zawarciu umowy niniejszej umowy i zwróci się do Dostawcy o realizację dostawy Sprzętu oraz o zawarciu niniejszej umowy. </w:t>
      </w:r>
    </w:p>
    <w:p w14:paraId="4DF88827" w14:textId="56AA58EE" w:rsidR="007D76FF" w:rsidRPr="00ED4935" w:rsidRDefault="007D76FF"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Wszelkie koszty związane z zachowaniem Sprzętu </w:t>
      </w:r>
      <w:r w:rsidR="00ED4935" w:rsidRPr="00ED4935">
        <w:rPr>
          <w:rFonts w:ascii="Tahoma" w:hAnsi="Tahoma" w:cs="Tahoma"/>
          <w:sz w:val="18"/>
          <w:szCs w:val="18"/>
        </w:rPr>
        <w:t xml:space="preserve">w </w:t>
      </w:r>
      <w:r w:rsidRPr="00ED4935">
        <w:rPr>
          <w:rFonts w:ascii="Tahoma" w:hAnsi="Tahoma" w:cs="Tahoma"/>
          <w:sz w:val="18"/>
          <w:szCs w:val="18"/>
        </w:rPr>
        <w:t>należytym stanie oraz koszty eksploatacji Sprzętu ponosi Leasingobiorca we własnym zakresie</w:t>
      </w:r>
      <w:r w:rsidR="00ED4935" w:rsidRPr="00ED4935">
        <w:rPr>
          <w:rFonts w:ascii="Tahoma" w:hAnsi="Tahoma" w:cs="Tahoma"/>
          <w:sz w:val="18"/>
          <w:szCs w:val="18"/>
        </w:rPr>
        <w:t xml:space="preserve">. </w:t>
      </w:r>
      <w:r w:rsidRPr="00ED4935">
        <w:rPr>
          <w:rFonts w:ascii="Tahoma" w:hAnsi="Tahoma" w:cs="Tahoma"/>
          <w:sz w:val="18"/>
          <w:szCs w:val="18"/>
        </w:rPr>
        <w:t xml:space="preserve">Leasingobiorca jest zobowiązany eksploatować Sprzęt zgodnie z jego przeznaczeniem i zgodnie z obowiązującymi w Polsce przepisami ochrony środowiska, w sposób </w:t>
      </w:r>
      <w:r w:rsidR="00ED4935" w:rsidRPr="00ED4935">
        <w:rPr>
          <w:rFonts w:ascii="Tahoma" w:hAnsi="Tahoma" w:cs="Tahoma"/>
          <w:sz w:val="18"/>
          <w:szCs w:val="18"/>
        </w:rPr>
        <w:t>nie</w:t>
      </w:r>
      <w:r w:rsidRPr="00ED4935">
        <w:rPr>
          <w:rFonts w:ascii="Tahoma" w:hAnsi="Tahoma" w:cs="Tahoma"/>
          <w:sz w:val="18"/>
          <w:szCs w:val="18"/>
        </w:rPr>
        <w:t xml:space="preserve"> powodujący obniżenia jego wartości ponad normalne zużycie oraz uzgadniać z Leasingodawcą każdą wymianę </w:t>
      </w:r>
      <w:r w:rsidR="00ED4935" w:rsidRPr="00ED4935">
        <w:rPr>
          <w:rFonts w:ascii="Tahoma" w:hAnsi="Tahoma" w:cs="Tahoma"/>
          <w:sz w:val="18"/>
          <w:szCs w:val="18"/>
        </w:rPr>
        <w:t>podzespołów</w:t>
      </w:r>
      <w:r w:rsidRPr="00ED4935">
        <w:rPr>
          <w:rFonts w:ascii="Tahoma" w:hAnsi="Tahoma" w:cs="Tahoma"/>
          <w:sz w:val="18"/>
          <w:szCs w:val="18"/>
        </w:rPr>
        <w:t>. Obowiązkowe badania techniczne pojazdu przeprowadza Leasingobiorca na swój koszt. Ulepszenia Sprzętu również wymagają zgody Leasingodawcy. W razie zwrotu Sprzętu po zakończeniu umowy, wyrażenie zgody nie wyłącza możliwości żądania przywrócenia stanu poprzedniego Sprzętu lub zatrzymania ulepszeń, bez zwrotu ich wartości Leasingobiorcy, wg wyboru Leasingobiorcy.</w:t>
      </w:r>
    </w:p>
    <w:p w14:paraId="25EAA8F1" w14:textId="77777777" w:rsidR="00ED4935" w:rsidRDefault="00ED4935" w:rsidP="007D76FF">
      <w:pPr>
        <w:spacing w:after="0"/>
        <w:rPr>
          <w:rFonts w:ascii="Tahoma" w:hAnsi="Tahoma" w:cs="Tahoma"/>
          <w:sz w:val="18"/>
          <w:szCs w:val="18"/>
        </w:rPr>
      </w:pPr>
    </w:p>
    <w:p w14:paraId="4094F370" w14:textId="33EB8B9E" w:rsidR="006525D6" w:rsidRPr="003B04A4" w:rsidRDefault="006525D6" w:rsidP="006525D6">
      <w:pPr>
        <w:pStyle w:val="Tekstpodstawowy"/>
        <w:jc w:val="center"/>
        <w:rPr>
          <w:rFonts w:ascii="Tahoma" w:hAnsi="Tahoma" w:cs="Tahoma"/>
          <w:b/>
          <w:bCs/>
          <w:sz w:val="18"/>
          <w:szCs w:val="18"/>
        </w:rPr>
      </w:pPr>
      <w:r w:rsidRPr="003B04A4">
        <w:rPr>
          <w:rFonts w:ascii="Tahoma" w:hAnsi="Tahoma" w:cs="Tahoma"/>
          <w:b/>
          <w:bCs/>
          <w:sz w:val="18"/>
          <w:szCs w:val="18"/>
        </w:rPr>
        <w:t>§ 4a</w:t>
      </w:r>
      <w:r w:rsidR="003B04A4" w:rsidRPr="003B04A4">
        <w:rPr>
          <w:rFonts w:ascii="Tahoma" w:hAnsi="Tahoma" w:cs="Tahoma"/>
          <w:b/>
          <w:bCs/>
          <w:sz w:val="18"/>
          <w:szCs w:val="18"/>
        </w:rPr>
        <w:t>. Zatrudnienie na umowę o pracę.</w:t>
      </w:r>
    </w:p>
    <w:p w14:paraId="2D4BF37E"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 xml:space="preserve">Zamawiający wymaga od Wykonawcy, stosownie do art. 95 w zw. z art. 266 ustawy Pzp, aby wszystkie </w:t>
      </w:r>
      <w:r w:rsidRPr="003B04A4">
        <w:rPr>
          <w:rFonts w:ascii="Tahoma" w:eastAsia="Arial" w:hAnsi="Tahoma" w:cs="Tahoma"/>
          <w:color w:val="000000"/>
          <w:sz w:val="18"/>
          <w:szCs w:val="18"/>
        </w:rPr>
        <w:t>czynności związane bezpośrednio z realizacją zamówienia (były wykonywane przez osoby zatrudnione przez Wykonawcę (lub podwykonawcę Wykonawcy, jeżeli Wykonawca powierza wykonanie części zamówienia podwykonawcy)</w:t>
      </w:r>
      <w:r w:rsidRPr="003B04A4">
        <w:rPr>
          <w:rFonts w:ascii="Tahoma" w:eastAsia="Arial" w:hAnsi="Tahoma" w:cs="Tahoma"/>
          <w:sz w:val="18"/>
          <w:szCs w:val="18"/>
        </w:rPr>
        <w:t xml:space="preserve"> na podstawie umowy o pracę w rozumieniu ustawy z dnia 26 czerwca 1974 r. – Kodeks pracy (t.j. Dz. U. z 2023r. poz. 1465).</w:t>
      </w:r>
    </w:p>
    <w:p w14:paraId="55C90083"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1B259655" w14:textId="762F6B65"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Wykonawcy osób wykonujących czynności wskazane w ust.</w:t>
      </w:r>
      <w:r w:rsidR="003B04A4" w:rsidRPr="003B04A4">
        <w:rPr>
          <w:rFonts w:ascii="Tahoma" w:eastAsia="Arial" w:hAnsi="Tahoma" w:cs="Tahoma"/>
          <w:sz w:val="18"/>
          <w:szCs w:val="18"/>
        </w:rPr>
        <w:t>1</w:t>
      </w:r>
      <w:r w:rsidRPr="003B04A4">
        <w:rPr>
          <w:rFonts w:ascii="Tahoma" w:eastAsia="Arial" w:hAnsi="Tahoma" w:cs="Tahoma"/>
          <w:sz w:val="18"/>
          <w:szCs w:val="18"/>
        </w:rPr>
        <w:t>.</w:t>
      </w:r>
    </w:p>
    <w:p w14:paraId="0C04EE35"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 xml:space="preserve">oświadczenie Wykonawcy lub podwykonawcy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3B04A4">
        <w:rPr>
          <w:rFonts w:ascii="Tahoma" w:hAnsi="Tahoma" w:cs="Tahoma"/>
          <w:sz w:val="18"/>
          <w:szCs w:val="18"/>
        </w:rPr>
        <w:lastRenderedPageBreak/>
        <w:t>ze wskazaniem liczby tych osób, rodzaju umowy o pracę i wymiaru etatu oraz podpis osoby uprawnionej do złożenia oświadczenia w imieniu Wykonawcy lub podwykonawcy Wykonawcy;</w:t>
      </w:r>
    </w:p>
    <w:p w14:paraId="34332AFD"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poświadczone za zgodność z oryginałem (odpowiednio przez Wykonawcę lub podwykonawcę Wykonawcy) kopie aktualnych umów o pracę potwierdzających, że czynności o których mowa w ust. 70 są wykonywane przez osoby zatrudnione na umowę o pracę, zgodnie z deklaracją Wykonawcy (wraz z dokumentem regulującym zakres obowiązków, jeżeli został sporządzony),</w:t>
      </w:r>
    </w:p>
    <w:p w14:paraId="2A050D8B"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poświadczoną za zgodność z oryginałem odpowiednio przez Wykonawcę lub podwykonawcę Wykonawcy lub kopię dowodu potwierdzającego zgłoszenie pracownika przez pracodawcę do ubezpieczeń,</w:t>
      </w:r>
    </w:p>
    <w:p w14:paraId="1EE55AF9" w14:textId="77777777" w:rsidR="006525D6" w:rsidRPr="003B04A4" w:rsidRDefault="006525D6" w:rsidP="006525D6">
      <w:pPr>
        <w:pStyle w:val="Bezodstpw"/>
        <w:numPr>
          <w:ilvl w:val="0"/>
          <w:numId w:val="38"/>
        </w:numPr>
        <w:tabs>
          <w:tab w:val="left" w:pos="426"/>
        </w:tabs>
        <w:suppressAutoHyphens/>
        <w:ind w:left="993" w:right="49"/>
        <w:jc w:val="both"/>
        <w:rPr>
          <w:rFonts w:ascii="Tahoma" w:hAnsi="Tahoma" w:cs="Tahoma"/>
          <w:sz w:val="18"/>
          <w:szCs w:val="18"/>
        </w:rPr>
      </w:pPr>
      <w:r w:rsidRPr="003B04A4">
        <w:rPr>
          <w:rFonts w:ascii="Tahoma" w:hAnsi="Tahoma" w:cs="Tahoma"/>
          <w:sz w:val="18"/>
          <w:szCs w:val="18"/>
        </w:rPr>
        <w:t xml:space="preserve">zaświadczenie właściwego oddziału ZUS, potwierdzające opłacanie przez Wykonawcę lub podwykonawcę Wykonawcy składek na ubezpieczenia społeczne i zdrowotne z tytułu zatrudnienia na podstawie umów o pracę za ostatni okres rozliczeniowy; </w:t>
      </w:r>
    </w:p>
    <w:p w14:paraId="5FDFD540" w14:textId="6FCC0008" w:rsidR="006525D6" w:rsidRPr="003B04A4" w:rsidRDefault="006525D6" w:rsidP="006525D6">
      <w:pPr>
        <w:pStyle w:val="Akapitzlist"/>
        <w:numPr>
          <w:ilvl w:val="0"/>
          <w:numId w:val="37"/>
        </w:numPr>
        <w:spacing w:after="0"/>
        <w:contextualSpacing/>
        <w:rPr>
          <w:rFonts w:ascii="Tahoma" w:eastAsia="Arial" w:hAnsi="Tahoma" w:cs="Tahoma"/>
          <w:sz w:val="18"/>
          <w:szCs w:val="18"/>
        </w:rPr>
      </w:pPr>
      <w:r w:rsidRPr="003B04A4">
        <w:rPr>
          <w:rFonts w:ascii="Tahoma" w:eastAsia="Arial" w:hAnsi="Tahoma" w:cs="Tahoma"/>
          <w:sz w:val="18"/>
          <w:szCs w:val="18"/>
        </w:rPr>
        <w:t>Dokumenty, o których mowa powyżej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niniejszym paragrafie.</w:t>
      </w:r>
    </w:p>
    <w:p w14:paraId="2904ED71" w14:textId="77777777" w:rsidR="006525D6" w:rsidRPr="003B04A4" w:rsidRDefault="006525D6" w:rsidP="006525D6">
      <w:pPr>
        <w:pStyle w:val="Akapitzlist"/>
        <w:numPr>
          <w:ilvl w:val="0"/>
          <w:numId w:val="37"/>
        </w:numPr>
        <w:spacing w:after="0"/>
        <w:contextualSpacing/>
        <w:rPr>
          <w:rFonts w:ascii="Tahoma" w:eastAsia="Times New Roman" w:hAnsi="Tahoma" w:cs="Tahoma"/>
          <w:sz w:val="18"/>
          <w:szCs w:val="18"/>
        </w:rPr>
      </w:pPr>
      <w:r w:rsidRPr="003B04A4">
        <w:rPr>
          <w:rFonts w:ascii="Tahoma" w:eastAsia="Arial" w:hAnsi="Tahoma" w:cs="Tahoma"/>
          <w:sz w:val="18"/>
          <w:szCs w:val="18"/>
        </w:rPr>
        <w:t>Nieprzedłożenie lub przedstawienie w liczbie mniejszej niż wskazana w oświadczeniu przez Wykonawcę (podwykonawcę Wykonawcy) dokumentów, o których mowa powyżej w terminie wskazanym przez Zamawiającego będzie traktowane jako niewypełnienie obowiązku zatrudnienia pracowników wykonujących czynności na podstawie umowy o pracę, co będzie skutkować naliczeniem kar umownych, o których mowa w niniejszej umowie.</w:t>
      </w:r>
    </w:p>
    <w:p w14:paraId="3D15BED3"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Wykonawca zobowiązany jest do zawarcia w treści umowy z podwykonawcą/-ami, zapisów umożliwiających realizację obowiązków wynikających z niniejszego paragrafu.</w:t>
      </w:r>
    </w:p>
    <w:p w14:paraId="06467607"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W ramach czynności kontrolnych przestrzegania wymogu, o którym mowa w art. 95 w zw. z art. 266 ustawy Pzp,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Wykonawcy, Zamawiający może zwrócić się o przeprowadzenie kontroli przez Państwową Inspekcję Pracy.</w:t>
      </w:r>
    </w:p>
    <w:p w14:paraId="582AA80F" w14:textId="77777777" w:rsidR="006525D6" w:rsidRPr="003B04A4" w:rsidRDefault="006525D6" w:rsidP="006525D6">
      <w:pPr>
        <w:pStyle w:val="Akapitzlist"/>
        <w:numPr>
          <w:ilvl w:val="0"/>
          <w:numId w:val="37"/>
        </w:numPr>
        <w:spacing w:after="0"/>
        <w:contextualSpacing/>
        <w:rPr>
          <w:rFonts w:ascii="Tahoma" w:hAnsi="Tahoma" w:cs="Tahoma"/>
          <w:sz w:val="18"/>
          <w:szCs w:val="18"/>
        </w:rPr>
      </w:pPr>
      <w:r w:rsidRPr="003B04A4">
        <w:rPr>
          <w:rFonts w:ascii="Tahoma" w:eastAsia="Arial" w:hAnsi="Tahoma" w:cs="Tahoma"/>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777E2628" w14:textId="62E73B55"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lang w:val="de-DE"/>
        </w:rPr>
        <w:t>§4b</w:t>
      </w:r>
      <w:r w:rsidR="003B04A4" w:rsidRPr="003B04A4">
        <w:rPr>
          <w:rFonts w:ascii="Tahoma" w:eastAsia="Arial" w:hAnsi="Tahoma" w:cs="Tahoma"/>
          <w:b/>
          <w:sz w:val="18"/>
          <w:szCs w:val="18"/>
          <w:lang w:val="de-DE"/>
        </w:rPr>
        <w:t xml:space="preserve">. Zmiana wysokości wynagrodzenia Wykonawcy. </w:t>
      </w:r>
    </w:p>
    <w:p w14:paraId="3D8ABD26" w14:textId="77777777" w:rsidR="006525D6" w:rsidRPr="003B04A4" w:rsidRDefault="006525D6" w:rsidP="006525D6">
      <w:pPr>
        <w:pStyle w:val="Akapitzlist"/>
        <w:numPr>
          <w:ilvl w:val="0"/>
          <w:numId w:val="39"/>
        </w:numPr>
        <w:spacing w:after="0"/>
        <w:ind w:left="360"/>
        <w:contextualSpacing/>
        <w:rPr>
          <w:rFonts w:ascii="Tahoma" w:eastAsia="Times New Roman" w:hAnsi="Tahoma" w:cs="Tahoma"/>
          <w:sz w:val="18"/>
          <w:szCs w:val="18"/>
        </w:rPr>
      </w:pPr>
      <w:r w:rsidRPr="003B04A4">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0E8734F2"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stawki podatku od towarów i usług, </w:t>
      </w:r>
    </w:p>
    <w:p w14:paraId="7406EF18"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490F5AFD"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D226BB5"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5C8AE9C0" w14:textId="77777777" w:rsidR="006525D6" w:rsidRPr="003B04A4" w:rsidRDefault="006525D6" w:rsidP="006525D6">
      <w:pPr>
        <w:ind w:left="348"/>
        <w:rPr>
          <w:rFonts w:ascii="Tahoma" w:hAnsi="Tahoma" w:cs="Tahoma"/>
          <w:sz w:val="18"/>
          <w:szCs w:val="18"/>
        </w:rPr>
      </w:pPr>
      <w:r w:rsidRPr="003B04A4">
        <w:rPr>
          <w:rFonts w:ascii="Tahoma" w:eastAsia="Arial" w:hAnsi="Tahoma" w:cs="Tahoma"/>
          <w:sz w:val="18"/>
          <w:szCs w:val="18"/>
        </w:rPr>
        <w:t xml:space="preserve">- na zasadach i w sposób określony w ust. 2 - 15, jeżeli zmiany te będą miały wpływ na koszty wykonania umowy przez Wykonawcę. </w:t>
      </w:r>
    </w:p>
    <w:p w14:paraId="58365346"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37258D2E"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36A5F501"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w:t>
      </w:r>
      <w:r w:rsidRPr="003B04A4">
        <w:rPr>
          <w:rFonts w:ascii="Tahoma" w:eastAsia="Arial" w:hAnsi="Tahoma" w:cs="Tahoma"/>
          <w:sz w:val="18"/>
          <w:szCs w:val="18"/>
        </w:rPr>
        <w:lastRenderedPageBreak/>
        <w:t xml:space="preserve">części wynagrodzenia osób zatrudnionych przez Wykonawcę do realizacji przedmiotu zamówienia, o których mowa w zdaniu poprzedzającym, odpowiadającej zakresowi, w jakim wykonują oni prace bezpośrednio związane z realizacją przedmiotu umowy.  </w:t>
      </w:r>
    </w:p>
    <w:p w14:paraId="17B4F24B"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3BFF34D"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Wykonawce w związku z zawarciem umowy o prowadzenie pracowniczych planów kapitałowych, o której  mowa w art. 14 ust. 1 ustawy z dnia 4 października 2018 r. o pracowniczych planach kapitałowych.  </w:t>
      </w:r>
    </w:p>
    <w:p w14:paraId="45E59276"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3308945"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80ECBB8"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7AAA3FC3" w14:textId="77777777" w:rsidR="006525D6" w:rsidRPr="003B04A4" w:rsidRDefault="006525D6" w:rsidP="006525D6">
      <w:pPr>
        <w:pStyle w:val="Akapitzlist"/>
        <w:numPr>
          <w:ilvl w:val="0"/>
          <w:numId w:val="42"/>
        </w:numPr>
        <w:spacing w:after="0"/>
        <w:ind w:left="774"/>
        <w:contextualSpacing/>
        <w:rPr>
          <w:rFonts w:ascii="Tahoma" w:hAnsi="Tahoma" w:cs="Tahoma"/>
          <w:sz w:val="18"/>
          <w:szCs w:val="18"/>
        </w:rPr>
      </w:pPr>
      <w:r w:rsidRPr="003B04A4">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705D0796" w14:textId="77777777" w:rsidR="006525D6" w:rsidRPr="003B04A4" w:rsidRDefault="006525D6" w:rsidP="006525D6">
      <w:pPr>
        <w:pStyle w:val="Akapitzlist"/>
        <w:numPr>
          <w:ilvl w:val="0"/>
          <w:numId w:val="42"/>
        </w:numPr>
        <w:spacing w:after="0"/>
        <w:ind w:left="774"/>
        <w:contextualSpacing/>
        <w:rPr>
          <w:rFonts w:ascii="Tahoma" w:hAnsi="Tahoma" w:cs="Tahoma"/>
          <w:sz w:val="18"/>
          <w:szCs w:val="18"/>
        </w:rPr>
      </w:pPr>
      <w:r w:rsidRPr="003B04A4">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3BF8E720" w14:textId="132E080D"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W przypadku zmiany, o których mowa w ust. 1 pkt 4) Wykonawca wraz z wnioskiem o zmianę wynagrodzenia przedstawia sposób i podstawę wyliczenia odpowiedniej zmiany</w:t>
      </w:r>
      <w:r w:rsidR="003B04A4" w:rsidRPr="003B04A4">
        <w:rPr>
          <w:rFonts w:ascii="Tahoma" w:eastAsia="Arial" w:hAnsi="Tahoma" w:cs="Tahoma"/>
          <w:sz w:val="18"/>
          <w:szCs w:val="18"/>
        </w:rPr>
        <w:t xml:space="preserve"> </w:t>
      </w:r>
      <w:r w:rsidRPr="003B04A4">
        <w:rPr>
          <w:rFonts w:ascii="Tahoma" w:eastAsia="Arial" w:hAnsi="Tahoma" w:cs="Tahoma"/>
          <w:sz w:val="18"/>
          <w:szCs w:val="18"/>
        </w:rPr>
        <w:t xml:space="preserve">wynagrodzenia.  </w:t>
      </w:r>
    </w:p>
    <w:p w14:paraId="56C7842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W przypadku zmiany, o której mowa w ust. 1 pkt 3), jeżeli z wnioskiem występuje Wykonawca, jest on uprawniony do zobowiązania Wykonawcy do przedstawienia w wyznaczonym terminie, nie krótszym niż 21 dni, dokumentów, z których będzie wynikać w jakim zakresie zmiana ta ma wpływ na koszty wykonania umowy, w tym pisemnego zestawienia wynagrodzeń, o którym mowa powyżej.</w:t>
      </w:r>
    </w:p>
    <w:p w14:paraId="3F268C1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44D9FF3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t>
      </w:r>
      <w:r w:rsidRPr="003B04A4">
        <w:rPr>
          <w:rFonts w:ascii="Tahoma" w:eastAsia="Arial" w:hAnsi="Tahoma" w:cs="Tahoma"/>
          <w:sz w:val="18"/>
          <w:szCs w:val="18"/>
          <w:lang w:val="de-DE"/>
        </w:rPr>
        <w:t xml:space="preserve">W takim przypadku postanowienia powyższe stosuje się odpowiednio.  </w:t>
      </w:r>
    </w:p>
    <w:p w14:paraId="7A21A4AB"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77B72855" w14:textId="77777777" w:rsidR="006525D6" w:rsidRPr="003B04A4" w:rsidRDefault="006525D6" w:rsidP="006525D6">
      <w:pPr>
        <w:jc w:val="center"/>
        <w:rPr>
          <w:rFonts w:ascii="Tahoma" w:eastAsia="Arial" w:hAnsi="Tahoma" w:cs="Tahoma"/>
          <w:b/>
          <w:sz w:val="18"/>
          <w:szCs w:val="18"/>
        </w:rPr>
      </w:pPr>
    </w:p>
    <w:p w14:paraId="48933A97" w14:textId="29DCF99A"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rPr>
        <w:t>§4c</w:t>
      </w:r>
      <w:r w:rsidR="003B04A4" w:rsidRPr="003B04A4">
        <w:rPr>
          <w:rFonts w:ascii="Tahoma" w:eastAsia="Arial" w:hAnsi="Tahoma" w:cs="Tahoma"/>
          <w:b/>
          <w:sz w:val="18"/>
          <w:szCs w:val="18"/>
        </w:rPr>
        <w:t>. Zmiana wynagrodzenia w przypadku zmiany cen materiałów lub kosztów.</w:t>
      </w:r>
    </w:p>
    <w:p w14:paraId="533B9A7B"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Wykonawca może ubiegać się o zmianę wysokości wynagrodzenia </w:t>
      </w:r>
      <w:r w:rsidRPr="003B04A4">
        <w:rPr>
          <w:rFonts w:ascii="Tahoma" w:eastAsia="Arial" w:hAnsi="Tahoma" w:cs="Tahoma"/>
          <w:b/>
          <w:sz w:val="18"/>
          <w:szCs w:val="18"/>
        </w:rPr>
        <w:t>w przypadku zmiany ceny materiałów lub kosztów</w:t>
      </w:r>
      <w:r w:rsidRPr="003B04A4">
        <w:rPr>
          <w:rFonts w:ascii="Tahoma" w:eastAsia="Arial" w:hAnsi="Tahoma" w:cs="Tahoma"/>
          <w:sz w:val="18"/>
          <w:szCs w:val="18"/>
        </w:rPr>
        <w:t xml:space="preserve"> związanych z realizacją umowy.</w:t>
      </w:r>
    </w:p>
    <w:p w14:paraId="30A2428B" w14:textId="4B25A83D"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Wysokość wynagrodzenia Wykonawcy w rozliczeniu okresowym może podlegać waloryzacji w oparciu o wskaźnik zmiany cen usług lub towarów dla sektora „Usługi finansowe świadczone przez banki i inne instytucje” ustalany przez Prezesa Głównego Urzędu Statystycznego i ogłaszany w Dzienniku Urzędowym RP „Monitor Polski” w przypadku, gdy zmiana cen przekroczy 5% w odniesieniu do miesiąca zawarcia umowy.</w:t>
      </w:r>
    </w:p>
    <w:p w14:paraId="5BDF8A83"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Pierwsza waloryzacja może nastąpić nie wcześniej niż po 6 miesiącach od podpisania umowy i będzie wyliczona, jako średnia arytmetyczna ze wskaźnika, o którym powyżej za okres poprzednich 6 miesięcy. Waloryzacja </w:t>
      </w:r>
      <w:r w:rsidRPr="003B04A4">
        <w:rPr>
          <w:rFonts w:ascii="Tahoma" w:eastAsia="Arial" w:hAnsi="Tahoma" w:cs="Tahoma"/>
          <w:sz w:val="18"/>
          <w:szCs w:val="18"/>
        </w:rPr>
        <w:lastRenderedPageBreak/>
        <w:t>wynagrodzenia należnego Wykonawcy w przypadku zmiany ceny materiałów lub kosztów związanych z realizacją zamówienia dotyczyć będzie usług niezrealizowanych do dnia złożenia wniosku.</w:t>
      </w:r>
    </w:p>
    <w:p w14:paraId="29D1B063"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Każda kolejna waloryzacja dokonywana będzie po upływie 6 miesięcy od poprzedniej waloryzacji i będzie wyliczana jako średnia arytmetyczna ze wskaźnika za okres, który upłynął od poprzedniej waloryzacji.</w:t>
      </w:r>
    </w:p>
    <w:p w14:paraId="6C6895E9"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Zmiana wynagrodzenia będzie dotyczyć tej części wynagrodzenia których wartość uzależniona jest od cen kosztów i materiałów, o których mowa powyżej.</w:t>
      </w:r>
    </w:p>
    <w:p w14:paraId="034C049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Maksymalna wartość zmiany wynagrodzenia z przyczyn określonych powyżej nie może przekroczyć 15% całkowitego szacunkowego wynagrodzenia Wykonawcy ustalonego w niniejszej umowie.</w:t>
      </w:r>
    </w:p>
    <w:p w14:paraId="1658823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5C87AF9A"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Do wniosku o którym mowa powyżej Wykonawca zobowiązany jest dołączyć dokumenty, z których będzie wynikać, w jakim zakresie zmiany cen materiałów i kosztów mają wpływ na koszty wykonania umowy.</w:t>
      </w:r>
    </w:p>
    <w:p w14:paraId="5C6885F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0E7C7C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46E79A2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3E11658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b/>
          <w:sz w:val="18"/>
          <w:szCs w:val="18"/>
        </w:rPr>
        <w:t>W przypadku zmiany wynagrodzenia Wykonawcy zgodnie z ust. 1 - 11, Wykonawca zobowiązany jest do zmiany wynagrodzenia przysługującego podwykonawcy, z którym zawarł umowę, w zakresie odpowiadającym zmianom kosztów dotyczących zobowiązania podwykonawcy.</w:t>
      </w:r>
    </w:p>
    <w:p w14:paraId="3C705E42" w14:textId="77777777" w:rsidR="006525D6" w:rsidRPr="003B04A4" w:rsidRDefault="006525D6" w:rsidP="006525D6">
      <w:pPr>
        <w:tabs>
          <w:tab w:val="left" w:pos="1701"/>
        </w:tabs>
        <w:jc w:val="center"/>
        <w:rPr>
          <w:rFonts w:ascii="Tahoma" w:eastAsia="Times New Roman" w:hAnsi="Tahoma" w:cs="Tahoma"/>
          <w:b/>
          <w:sz w:val="18"/>
          <w:szCs w:val="18"/>
        </w:rPr>
      </w:pPr>
    </w:p>
    <w:p w14:paraId="3DDCD3A2" w14:textId="3B3524C7"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rPr>
        <w:t>§4d</w:t>
      </w:r>
      <w:r w:rsidR="003B04A4">
        <w:rPr>
          <w:rFonts w:ascii="Tahoma" w:eastAsia="Arial" w:hAnsi="Tahoma" w:cs="Tahoma"/>
          <w:b/>
          <w:sz w:val="18"/>
          <w:szCs w:val="18"/>
        </w:rPr>
        <w:t>. Kary umowne.</w:t>
      </w:r>
    </w:p>
    <w:p w14:paraId="7EFA6096" w14:textId="4A99F9CD" w:rsidR="006525D6" w:rsidRPr="003B04A4" w:rsidRDefault="006525D6" w:rsidP="003B04A4">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Wykonawca zapłaci Zamawiającemu kary umowne:</w:t>
      </w:r>
    </w:p>
    <w:p w14:paraId="66584AE2" w14:textId="77777777"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za powierzenie wykonywania czynności określonych w §4a ust. 1 umowy osobie niezatrudnionej na podstawie umowy o pracę lub nieprzedłożenia dokumentów, o których mowa w §4a ust. 3 umowy lub przedłożenia dokumentów niepotwierdzających spełnienia wymogu, o którym mowa w §4a ust. 1 umowy lub przedłożenia ich w liczbie mniejszej niż wynikająca z oświadczenia, o którym mowa w §4a ust. 3 pkt 1) umowy – w wysokości 3.000,00 zł za każdy stwierdzony przypadek.</w:t>
      </w:r>
    </w:p>
    <w:p w14:paraId="643DAB9F" w14:textId="77777777"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za brak zapłaty lub nieterminową zapłatę wynagrodzenia naleznego podwykonawcy z tytułu zmiany wysokości wynagrodzenia, o której mowa w art. 439 ust. 5 pzp – w wysokości 5.000,00 zł za każdy stwierdzony przypadek</w:t>
      </w:r>
    </w:p>
    <w:p w14:paraId="2CEDE5B4" w14:textId="7BEAAD51"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 xml:space="preserve">z tytułu odstąpienia od umowy przez Zamawiającego lub Wykonawcę, z przyczyn za które odpowiada Wykonawca – w wysokości 20% wartości wynagrodzenia Wykonawcy </w:t>
      </w:r>
      <w:r w:rsidR="003B04A4">
        <w:rPr>
          <w:rFonts w:ascii="Tahoma" w:hAnsi="Tahoma" w:cs="Tahoma"/>
          <w:sz w:val="18"/>
          <w:szCs w:val="18"/>
        </w:rPr>
        <w:t>(</w:t>
      </w:r>
      <w:r w:rsidRPr="003B04A4">
        <w:rPr>
          <w:rFonts w:ascii="Tahoma" w:hAnsi="Tahoma" w:cs="Tahoma"/>
          <w:sz w:val="18"/>
          <w:szCs w:val="18"/>
        </w:rPr>
        <w:t>brutto</w:t>
      </w:r>
      <w:r w:rsidR="003B04A4">
        <w:rPr>
          <w:rFonts w:ascii="Tahoma" w:hAnsi="Tahoma" w:cs="Tahoma"/>
          <w:sz w:val="18"/>
          <w:szCs w:val="18"/>
        </w:rPr>
        <w:t xml:space="preserve">). </w:t>
      </w:r>
      <w:r w:rsidRPr="003B04A4">
        <w:rPr>
          <w:rFonts w:ascii="Tahoma" w:hAnsi="Tahoma" w:cs="Tahoma"/>
          <w:sz w:val="18"/>
          <w:szCs w:val="18"/>
        </w:rPr>
        <w:t xml:space="preserve">  </w:t>
      </w:r>
    </w:p>
    <w:p w14:paraId="3D91F64B" w14:textId="6B906624"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 xml:space="preserve">Łączny limit kar umownych, jakich Zamawiający może żądać od Wykonawcy ze wszystkich tytułów przewidzianych w niniejszej umowie, wynosi 15% </w:t>
      </w:r>
      <w:r w:rsidR="003B04A4">
        <w:rPr>
          <w:rFonts w:ascii="Tahoma" w:hAnsi="Tahoma" w:cs="Tahoma"/>
          <w:sz w:val="18"/>
          <w:szCs w:val="18"/>
        </w:rPr>
        <w:t xml:space="preserve">wynagrodzenia Wykonawcy (brutto). </w:t>
      </w:r>
    </w:p>
    <w:p w14:paraId="23A2752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Jeżeli kara umowna nie pokrywa poniesionej szkody, Strony mogą żądać odszkodowania uzupełniającego na zasadach ogólnych.</w:t>
      </w:r>
    </w:p>
    <w:p w14:paraId="2A757E8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7884230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Wysokość odszkodowania zostanie pomniejszona o wartość otrzymanego przez Zamawiającego odszkodowania z tytułu ubezpieczenia.</w:t>
      </w:r>
    </w:p>
    <w:p w14:paraId="0041053D"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 xml:space="preserve">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 na co Wykonawca wyraża bezwarunkową zgodę. </w:t>
      </w:r>
    </w:p>
    <w:p w14:paraId="5180AB59" w14:textId="3309DC4F" w:rsidR="00ED4935" w:rsidRPr="007D76FF" w:rsidRDefault="00ED4935" w:rsidP="00ED4935">
      <w:pPr>
        <w:spacing w:after="0"/>
        <w:jc w:val="center"/>
        <w:rPr>
          <w:rFonts w:ascii="Tahoma" w:hAnsi="Tahoma" w:cs="Tahoma"/>
          <w:b/>
          <w:bCs/>
          <w:sz w:val="18"/>
          <w:szCs w:val="18"/>
        </w:rPr>
      </w:pPr>
      <w:r w:rsidRPr="007D76FF">
        <w:rPr>
          <w:rFonts w:ascii="Tahoma" w:hAnsi="Tahoma" w:cs="Tahoma"/>
          <w:b/>
          <w:bCs/>
          <w:sz w:val="18"/>
          <w:szCs w:val="18"/>
        </w:rPr>
        <w:t xml:space="preserve">§ </w:t>
      </w:r>
      <w:r w:rsidR="00490096">
        <w:rPr>
          <w:rFonts w:ascii="Tahoma" w:hAnsi="Tahoma" w:cs="Tahoma"/>
          <w:b/>
          <w:bCs/>
          <w:sz w:val="18"/>
          <w:szCs w:val="18"/>
        </w:rPr>
        <w:t>5</w:t>
      </w:r>
      <w:r w:rsidRPr="007D76FF">
        <w:rPr>
          <w:rFonts w:ascii="Tahoma" w:hAnsi="Tahoma" w:cs="Tahoma"/>
          <w:b/>
          <w:bCs/>
          <w:sz w:val="18"/>
          <w:szCs w:val="18"/>
        </w:rPr>
        <w:t xml:space="preserve">. </w:t>
      </w:r>
      <w:r>
        <w:rPr>
          <w:rFonts w:ascii="Tahoma" w:hAnsi="Tahoma" w:cs="Tahoma"/>
          <w:b/>
          <w:bCs/>
          <w:sz w:val="18"/>
          <w:szCs w:val="18"/>
        </w:rPr>
        <w:t>Regulowanie opłat</w:t>
      </w:r>
    </w:p>
    <w:p w14:paraId="1671AF14" w14:textId="77777777" w:rsidR="00ED4935" w:rsidRDefault="00ED4935" w:rsidP="007D76FF">
      <w:pPr>
        <w:spacing w:after="0"/>
        <w:rPr>
          <w:rFonts w:ascii="Tahoma" w:hAnsi="Tahoma" w:cs="Tahoma"/>
          <w:sz w:val="18"/>
          <w:szCs w:val="18"/>
        </w:rPr>
      </w:pPr>
    </w:p>
    <w:p w14:paraId="6286DF24" w14:textId="5534FF1E"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Przez </w:t>
      </w:r>
      <w:r w:rsidR="00ED4935">
        <w:rPr>
          <w:rFonts w:ascii="Tahoma" w:hAnsi="Tahoma" w:cs="Tahoma"/>
          <w:sz w:val="18"/>
          <w:szCs w:val="18"/>
        </w:rPr>
        <w:t>opłaty</w:t>
      </w:r>
      <w:r w:rsidRPr="007D76FF">
        <w:rPr>
          <w:rFonts w:ascii="Tahoma" w:hAnsi="Tahoma" w:cs="Tahoma"/>
          <w:sz w:val="18"/>
          <w:szCs w:val="18"/>
        </w:rPr>
        <w:t xml:space="preserve"> rozumie się należności wynikające z </w:t>
      </w:r>
      <w:r w:rsidR="00492BAE">
        <w:rPr>
          <w:rFonts w:ascii="Tahoma" w:hAnsi="Tahoma" w:cs="Tahoma"/>
          <w:sz w:val="18"/>
          <w:szCs w:val="18"/>
        </w:rPr>
        <w:t xml:space="preserve">niniejszej </w:t>
      </w:r>
      <w:r w:rsidRPr="007D76FF">
        <w:rPr>
          <w:rFonts w:ascii="Tahoma" w:hAnsi="Tahoma" w:cs="Tahoma"/>
          <w:sz w:val="18"/>
          <w:szCs w:val="18"/>
        </w:rPr>
        <w:t>umowy z wyłączeniem odsetek za opóźnienie, w przypadku ich naliczenia, Czynsz inicjalny pokrywa koszty poniesione przez Leasingodawcę związane z doprowadzeniem do zawarcia umowy.</w:t>
      </w:r>
    </w:p>
    <w:p w14:paraId="1F5EFD00" w14:textId="77777777" w:rsidR="00ED4935" w:rsidRDefault="00ED4935" w:rsidP="007D76FF">
      <w:pPr>
        <w:spacing w:after="0"/>
        <w:rPr>
          <w:rFonts w:ascii="Tahoma" w:hAnsi="Tahoma" w:cs="Tahoma"/>
          <w:sz w:val="18"/>
          <w:szCs w:val="18"/>
        </w:rPr>
      </w:pPr>
    </w:p>
    <w:tbl>
      <w:tblPr>
        <w:tblStyle w:val="TableGrid"/>
        <w:tblW w:w="9451" w:type="dxa"/>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69" w:type="dxa"/>
          <w:left w:w="56" w:type="dxa"/>
          <w:bottom w:w="44" w:type="dxa"/>
        </w:tblCellMar>
        <w:tblLook w:val="04A0" w:firstRow="1" w:lastRow="0" w:firstColumn="1" w:lastColumn="0" w:noHBand="0" w:noVBand="1"/>
      </w:tblPr>
      <w:tblGrid>
        <w:gridCol w:w="231"/>
        <w:gridCol w:w="4967"/>
        <w:gridCol w:w="4253"/>
      </w:tblGrid>
      <w:tr w:rsidR="00492BAE" w:rsidRPr="00492BAE" w14:paraId="087801A6" w14:textId="77777777" w:rsidTr="00492BAE">
        <w:tc>
          <w:tcPr>
            <w:tcW w:w="0" w:type="auto"/>
            <w:hideMark/>
          </w:tcPr>
          <w:p w14:paraId="3018DC0A" w14:textId="77777777" w:rsidR="00492BAE" w:rsidRPr="00492BAE" w:rsidRDefault="00492BAE">
            <w:pPr>
              <w:spacing w:line="256" w:lineRule="auto"/>
              <w:ind w:left="12"/>
              <w:jc w:val="left"/>
              <w:rPr>
                <w:rFonts w:ascii="Tahoma" w:hAnsi="Tahoma" w:cs="Tahoma"/>
                <w:sz w:val="12"/>
                <w:szCs w:val="18"/>
              </w:rPr>
            </w:pPr>
            <w:r w:rsidRPr="00492BAE">
              <w:rPr>
                <w:rFonts w:ascii="Tahoma" w:hAnsi="Tahoma" w:cs="Tahoma"/>
                <w:sz w:val="12"/>
                <w:szCs w:val="18"/>
              </w:rPr>
              <w:t xml:space="preserve">Lp. </w:t>
            </w:r>
          </w:p>
        </w:tc>
        <w:tc>
          <w:tcPr>
            <w:tcW w:w="4967" w:type="dxa"/>
            <w:hideMark/>
          </w:tcPr>
          <w:p w14:paraId="44BE49BE" w14:textId="77777777" w:rsidR="00492BAE" w:rsidRPr="00492BAE" w:rsidRDefault="00492BAE">
            <w:pPr>
              <w:spacing w:line="256" w:lineRule="auto"/>
              <w:ind w:left="15"/>
              <w:jc w:val="left"/>
              <w:rPr>
                <w:rFonts w:ascii="Tahoma" w:hAnsi="Tahoma" w:cs="Tahoma"/>
                <w:sz w:val="12"/>
                <w:szCs w:val="18"/>
              </w:rPr>
            </w:pPr>
            <w:r w:rsidRPr="00492BAE">
              <w:rPr>
                <w:rFonts w:ascii="Tahoma" w:hAnsi="Tahoma" w:cs="Tahoma"/>
                <w:sz w:val="12"/>
                <w:szCs w:val="18"/>
              </w:rPr>
              <w:t>Țyp opłaty</w:t>
            </w:r>
          </w:p>
        </w:tc>
        <w:tc>
          <w:tcPr>
            <w:tcW w:w="4253" w:type="dxa"/>
            <w:hideMark/>
          </w:tcPr>
          <w:p w14:paraId="531FDD42" w14:textId="17DD27CC" w:rsidR="00492BAE" w:rsidRPr="00492BAE" w:rsidRDefault="00492BAE" w:rsidP="00492BAE">
            <w:pPr>
              <w:tabs>
                <w:tab w:val="left" w:pos="1080"/>
              </w:tabs>
              <w:spacing w:line="256" w:lineRule="auto"/>
              <w:ind w:left="15"/>
              <w:jc w:val="left"/>
              <w:rPr>
                <w:rFonts w:ascii="Tahoma" w:hAnsi="Tahoma" w:cs="Tahoma"/>
                <w:sz w:val="12"/>
                <w:szCs w:val="18"/>
              </w:rPr>
            </w:pPr>
            <w:r w:rsidRPr="00492BAE">
              <w:rPr>
                <w:rFonts w:ascii="Tahoma" w:hAnsi="Tahoma" w:cs="Tahoma"/>
                <w:sz w:val="12"/>
                <w:szCs w:val="18"/>
              </w:rPr>
              <w:t>Kwota netto</w:t>
            </w:r>
            <w:r>
              <w:rPr>
                <w:rFonts w:ascii="Tahoma" w:hAnsi="Tahoma" w:cs="Tahoma"/>
                <w:sz w:val="12"/>
                <w:szCs w:val="18"/>
              </w:rPr>
              <w:t xml:space="preserve"> (zł)</w:t>
            </w:r>
          </w:p>
        </w:tc>
      </w:tr>
      <w:tr w:rsidR="00492BAE" w:rsidRPr="00492BAE" w14:paraId="33305FBA" w14:textId="77777777" w:rsidTr="00492BAE">
        <w:tc>
          <w:tcPr>
            <w:tcW w:w="0" w:type="auto"/>
            <w:vAlign w:val="center"/>
            <w:hideMark/>
          </w:tcPr>
          <w:p w14:paraId="7FB99034" w14:textId="2C93E75D" w:rsidR="00492BAE" w:rsidRPr="00492BAE" w:rsidRDefault="00492BAE" w:rsidP="00492BAE">
            <w:pPr>
              <w:spacing w:line="256" w:lineRule="auto"/>
              <w:ind w:hanging="100"/>
              <w:jc w:val="center"/>
              <w:rPr>
                <w:rFonts w:ascii="Tahoma" w:hAnsi="Tahoma" w:cs="Tahoma"/>
                <w:sz w:val="12"/>
                <w:szCs w:val="18"/>
              </w:rPr>
            </w:pPr>
            <w:r>
              <w:rPr>
                <w:rFonts w:ascii="Tahoma" w:hAnsi="Tahoma" w:cs="Tahoma"/>
                <w:sz w:val="12"/>
                <w:szCs w:val="18"/>
              </w:rPr>
              <w:t>a</w:t>
            </w:r>
          </w:p>
        </w:tc>
        <w:tc>
          <w:tcPr>
            <w:tcW w:w="4967" w:type="dxa"/>
            <w:vAlign w:val="center"/>
            <w:hideMark/>
          </w:tcPr>
          <w:p w14:paraId="0CDE0897" w14:textId="77777777"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Rejestracja pojazdu</w:t>
            </w:r>
          </w:p>
        </w:tc>
        <w:tc>
          <w:tcPr>
            <w:tcW w:w="4253" w:type="dxa"/>
            <w:hideMark/>
          </w:tcPr>
          <w:p w14:paraId="3CFC3956" w14:textId="532FCBAE" w:rsidR="00492BAE" w:rsidRPr="00492BAE" w:rsidRDefault="00492BAE">
            <w:pPr>
              <w:spacing w:line="256" w:lineRule="auto"/>
              <w:ind w:left="5" w:firstLine="10"/>
              <w:jc w:val="left"/>
              <w:rPr>
                <w:rFonts w:ascii="Tahoma" w:hAnsi="Tahoma" w:cs="Tahoma"/>
                <w:sz w:val="12"/>
                <w:szCs w:val="18"/>
              </w:rPr>
            </w:pPr>
            <w:r>
              <w:rPr>
                <w:rFonts w:ascii="Tahoma" w:hAnsi="Tahoma" w:cs="Tahoma"/>
                <w:sz w:val="12"/>
                <w:szCs w:val="18"/>
              </w:rPr>
              <w:t>100</w:t>
            </w:r>
            <w:r w:rsidRPr="00492BAE">
              <w:rPr>
                <w:rFonts w:ascii="Tahoma" w:hAnsi="Tahoma" w:cs="Tahoma"/>
                <w:sz w:val="12"/>
                <w:szCs w:val="18"/>
              </w:rPr>
              <w:t xml:space="preserve"> + koszty rzeczywiste poniesione przez Leasingodawcę</w:t>
            </w:r>
          </w:p>
        </w:tc>
      </w:tr>
      <w:tr w:rsidR="00492BAE" w:rsidRPr="00492BAE" w14:paraId="55F9C770" w14:textId="77777777" w:rsidTr="00492BAE">
        <w:tc>
          <w:tcPr>
            <w:tcW w:w="0" w:type="auto"/>
            <w:hideMark/>
          </w:tcPr>
          <w:p w14:paraId="61D520FC" w14:textId="73CF446E" w:rsidR="00492BAE" w:rsidRPr="00492BAE" w:rsidRDefault="00492BAE" w:rsidP="00492BAE">
            <w:pPr>
              <w:spacing w:line="256" w:lineRule="auto"/>
              <w:ind w:hanging="100"/>
              <w:jc w:val="center"/>
              <w:rPr>
                <w:rFonts w:ascii="Tahoma" w:hAnsi="Tahoma" w:cs="Tahoma"/>
                <w:sz w:val="12"/>
                <w:szCs w:val="18"/>
              </w:rPr>
            </w:pPr>
            <w:r>
              <w:rPr>
                <w:rFonts w:ascii="Tahoma" w:hAnsi="Tahoma" w:cs="Tahoma"/>
                <w:sz w:val="12"/>
                <w:szCs w:val="18"/>
              </w:rPr>
              <w:t>b</w:t>
            </w:r>
          </w:p>
        </w:tc>
        <w:tc>
          <w:tcPr>
            <w:tcW w:w="4967" w:type="dxa"/>
            <w:hideMark/>
          </w:tcPr>
          <w:p w14:paraId="485F4926" w14:textId="77777777"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Pozostałe czynności dokonywane w Wydziale Komunikacji</w:t>
            </w:r>
          </w:p>
        </w:tc>
        <w:tc>
          <w:tcPr>
            <w:tcW w:w="4253" w:type="dxa"/>
            <w:hideMark/>
          </w:tcPr>
          <w:p w14:paraId="0A861C56" w14:textId="77777777" w:rsidR="00492BAE" w:rsidRPr="00492BAE" w:rsidRDefault="00492BAE">
            <w:pPr>
              <w:spacing w:line="256" w:lineRule="auto"/>
              <w:ind w:left="5"/>
              <w:jc w:val="left"/>
              <w:rPr>
                <w:rFonts w:ascii="Tahoma" w:hAnsi="Tahoma" w:cs="Tahoma"/>
                <w:sz w:val="12"/>
                <w:szCs w:val="18"/>
              </w:rPr>
            </w:pPr>
            <w:r w:rsidRPr="00492BAE">
              <w:rPr>
                <w:rFonts w:ascii="Tahoma" w:hAnsi="Tahoma" w:cs="Tahoma"/>
                <w:sz w:val="12"/>
                <w:szCs w:val="18"/>
              </w:rPr>
              <w:t>koszty rzeczywiste poniesione przez Leasingodawcę</w:t>
            </w:r>
          </w:p>
        </w:tc>
      </w:tr>
      <w:tr w:rsidR="00492BAE" w:rsidRPr="00492BAE" w14:paraId="353E0768" w14:textId="77777777" w:rsidTr="00492BAE">
        <w:tc>
          <w:tcPr>
            <w:tcW w:w="0" w:type="auto"/>
            <w:hideMark/>
          </w:tcPr>
          <w:p w14:paraId="42CED074" w14:textId="171701DE" w:rsidR="00492BAE" w:rsidRPr="00492BAE" w:rsidRDefault="00492BAE" w:rsidP="00492BAE">
            <w:pPr>
              <w:spacing w:line="256" w:lineRule="auto"/>
              <w:ind w:left="42" w:right="44" w:hanging="100"/>
              <w:jc w:val="center"/>
              <w:rPr>
                <w:rFonts w:ascii="Tahoma" w:hAnsi="Tahoma" w:cs="Tahoma"/>
                <w:sz w:val="12"/>
                <w:szCs w:val="18"/>
              </w:rPr>
            </w:pPr>
            <w:r>
              <w:rPr>
                <w:rFonts w:ascii="Tahoma" w:hAnsi="Tahoma" w:cs="Tahoma"/>
                <w:sz w:val="12"/>
                <w:szCs w:val="18"/>
              </w:rPr>
              <w:t>c</w:t>
            </w:r>
          </w:p>
        </w:tc>
        <w:tc>
          <w:tcPr>
            <w:tcW w:w="4967" w:type="dxa"/>
            <w:hideMark/>
          </w:tcPr>
          <w:p w14:paraId="131FD5F3" w14:textId="76D0A1F4"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Oplata za administrowanie polisą obcą za każdy rozpoczęty rok obowiązywania umowy</w:t>
            </w:r>
          </w:p>
        </w:tc>
        <w:tc>
          <w:tcPr>
            <w:tcW w:w="4253" w:type="dxa"/>
            <w:hideMark/>
          </w:tcPr>
          <w:p w14:paraId="475F7CA8" w14:textId="77777777" w:rsidR="00492BAE" w:rsidRPr="00492BAE" w:rsidRDefault="00492BAE">
            <w:pPr>
              <w:spacing w:line="256" w:lineRule="auto"/>
              <w:jc w:val="left"/>
              <w:rPr>
                <w:rFonts w:ascii="Tahoma" w:hAnsi="Tahoma" w:cs="Tahoma"/>
                <w:sz w:val="12"/>
                <w:szCs w:val="18"/>
              </w:rPr>
            </w:pPr>
            <w:r w:rsidRPr="00492BAE">
              <w:rPr>
                <w:rFonts w:ascii="Tahoma" w:hAnsi="Tahoma" w:cs="Tahoma"/>
                <w:sz w:val="12"/>
                <w:szCs w:val="18"/>
              </w:rPr>
              <w:t>200</w:t>
            </w:r>
          </w:p>
        </w:tc>
      </w:tr>
    </w:tbl>
    <w:p w14:paraId="76D648F4" w14:textId="77777777" w:rsidR="00492BAE" w:rsidRDefault="00492BAE" w:rsidP="007D76FF">
      <w:pPr>
        <w:spacing w:after="0"/>
        <w:rPr>
          <w:rFonts w:ascii="Tahoma" w:hAnsi="Tahoma" w:cs="Tahoma"/>
          <w:sz w:val="18"/>
          <w:szCs w:val="18"/>
        </w:rPr>
      </w:pPr>
    </w:p>
    <w:p w14:paraId="5E02D99E" w14:textId="22D7F623" w:rsid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Stawki opłat wskazane powyższej tabeli są wyrażone w </w:t>
      </w:r>
      <w:r w:rsidR="00492BAE">
        <w:rPr>
          <w:rFonts w:ascii="Tahoma" w:hAnsi="Tahoma" w:cs="Tahoma"/>
          <w:sz w:val="18"/>
          <w:szCs w:val="18"/>
        </w:rPr>
        <w:t>w</w:t>
      </w:r>
      <w:r w:rsidRPr="007D76FF">
        <w:rPr>
          <w:rFonts w:ascii="Tahoma" w:hAnsi="Tahoma" w:cs="Tahoma"/>
          <w:sz w:val="18"/>
          <w:szCs w:val="18"/>
        </w:rPr>
        <w:t xml:space="preserve">artości netto i w przypadku ich </w:t>
      </w:r>
      <w:r w:rsidR="00492BAE" w:rsidRPr="007D76FF">
        <w:rPr>
          <w:rFonts w:ascii="Tahoma" w:hAnsi="Tahoma" w:cs="Tahoma"/>
          <w:sz w:val="18"/>
          <w:szCs w:val="18"/>
        </w:rPr>
        <w:t>naliczenia</w:t>
      </w:r>
      <w:r w:rsidRPr="007D76FF">
        <w:rPr>
          <w:rFonts w:ascii="Tahoma" w:hAnsi="Tahoma" w:cs="Tahoma"/>
          <w:sz w:val="18"/>
          <w:szCs w:val="18"/>
        </w:rPr>
        <w:t xml:space="preserve"> zostaną powiększone o podatek od towarów i usług („VAT") </w:t>
      </w:r>
    </w:p>
    <w:p w14:paraId="36F2C985" w14:textId="1F690B57"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Wysokość czynszów leasingowych jest zmienna i ustalana oparciu </w:t>
      </w:r>
      <w:r w:rsidR="00492BAE">
        <w:rPr>
          <w:rFonts w:ascii="Tahoma" w:hAnsi="Tahoma" w:cs="Tahoma"/>
          <w:sz w:val="18"/>
          <w:szCs w:val="18"/>
        </w:rPr>
        <w:t>o</w:t>
      </w:r>
      <w:r w:rsidRPr="007D76FF">
        <w:rPr>
          <w:rFonts w:ascii="Tahoma" w:hAnsi="Tahoma" w:cs="Tahoma"/>
          <w:sz w:val="18"/>
          <w:szCs w:val="18"/>
        </w:rPr>
        <w:t xml:space="preserve"> stawkę WIBOR dla depozytów</w:t>
      </w:r>
      <w:r w:rsidR="00492BAE">
        <w:rPr>
          <w:rFonts w:ascii="Tahoma" w:hAnsi="Tahoma" w:cs="Tahoma"/>
          <w:sz w:val="18"/>
          <w:szCs w:val="18"/>
        </w:rPr>
        <w:t xml:space="preserve"> 1-miesięcznych</w:t>
      </w:r>
      <w:r w:rsidRPr="007D76FF">
        <w:rPr>
          <w:rFonts w:ascii="Tahoma" w:hAnsi="Tahoma" w:cs="Tahoma"/>
          <w:sz w:val="18"/>
          <w:szCs w:val="18"/>
        </w:rPr>
        <w:t xml:space="preserve"> ustalaną jako średnia wartość tej stawki z</w:t>
      </w:r>
      <w:r w:rsidR="00492BAE">
        <w:rPr>
          <w:rFonts w:ascii="Tahoma" w:hAnsi="Tahoma" w:cs="Tahoma"/>
          <w:sz w:val="18"/>
          <w:szCs w:val="18"/>
        </w:rPr>
        <w:t xml:space="preserve"> miesiąca poprzedzającego </w:t>
      </w:r>
      <w:r w:rsidRPr="007D76FF">
        <w:rPr>
          <w:rFonts w:ascii="Tahoma" w:hAnsi="Tahoma" w:cs="Tahoma"/>
          <w:sz w:val="18"/>
          <w:szCs w:val="18"/>
        </w:rPr>
        <w:t xml:space="preserve">miesiąc wysławienia faktury (stawka referencyjna), przy czym dla wartości stawki referencyjnej mniejszych od zera przyjmowana jest stawka zero. W przypadku wzrostu stawki referencyjnej Leasingodawca zastrzega sobie prawo do zastosowania aktualnej stawki </w:t>
      </w:r>
      <w:r w:rsidR="00492BAE">
        <w:rPr>
          <w:rFonts w:ascii="Tahoma" w:hAnsi="Tahoma" w:cs="Tahoma"/>
          <w:sz w:val="18"/>
          <w:szCs w:val="18"/>
        </w:rPr>
        <w:t>WIBOR</w:t>
      </w:r>
      <w:r w:rsidRPr="007D76FF">
        <w:rPr>
          <w:rFonts w:ascii="Tahoma" w:hAnsi="Tahoma" w:cs="Tahoma"/>
          <w:sz w:val="18"/>
          <w:szCs w:val="18"/>
        </w:rPr>
        <w:t xml:space="preserve"> dla depozytów </w:t>
      </w:r>
      <w:r w:rsidR="00492BAE">
        <w:rPr>
          <w:rFonts w:ascii="Tahoma" w:hAnsi="Tahoma" w:cs="Tahoma"/>
          <w:sz w:val="18"/>
          <w:szCs w:val="18"/>
        </w:rPr>
        <w:t>1</w:t>
      </w:r>
      <w:r w:rsidRPr="007D76FF">
        <w:rPr>
          <w:rFonts w:ascii="Tahoma" w:hAnsi="Tahoma" w:cs="Tahoma"/>
          <w:sz w:val="18"/>
          <w:szCs w:val="18"/>
        </w:rPr>
        <w:t>-rniesięcznych</w:t>
      </w:r>
      <w:r w:rsidR="00492BAE">
        <w:rPr>
          <w:rFonts w:ascii="Tahoma" w:hAnsi="Tahoma" w:cs="Tahoma"/>
          <w:sz w:val="18"/>
          <w:szCs w:val="18"/>
        </w:rPr>
        <w:t xml:space="preserve"> </w:t>
      </w:r>
      <w:r w:rsidRPr="007D76FF">
        <w:rPr>
          <w:rFonts w:ascii="Tahoma" w:hAnsi="Tahoma" w:cs="Tahoma"/>
          <w:sz w:val="18"/>
          <w:szCs w:val="18"/>
        </w:rPr>
        <w:t xml:space="preserve">z ostatniego dnia roboczego poprzedzającego datę wystawienia faktury, </w:t>
      </w:r>
      <w:r w:rsidR="00492BAE">
        <w:rPr>
          <w:rFonts w:ascii="Tahoma" w:hAnsi="Tahoma" w:cs="Tahoma"/>
          <w:sz w:val="18"/>
          <w:szCs w:val="18"/>
        </w:rPr>
        <w:t>W</w:t>
      </w:r>
      <w:r w:rsidRPr="007D76FF">
        <w:rPr>
          <w:rFonts w:ascii="Tahoma" w:hAnsi="Tahoma" w:cs="Tahoma"/>
          <w:sz w:val="18"/>
          <w:szCs w:val="18"/>
        </w:rPr>
        <w:t>ysokość pierwszego miesięcznego czynszu leasingowego określa się w umowie. Stawka WIBOR dla depozytów 1-miesięcznych przyjęta do ustalenia jego wysokości jest stawką podstawową. Wysokość kolejnych czynszów leasingowych, dla których wysokość odpowiedniej stawki referencyjnej różni się od stawki podstawow</w:t>
      </w:r>
      <w:r w:rsidR="00492BAE">
        <w:rPr>
          <w:rFonts w:ascii="Tahoma" w:hAnsi="Tahoma" w:cs="Tahoma"/>
          <w:sz w:val="18"/>
          <w:szCs w:val="18"/>
        </w:rPr>
        <w:t>ej</w:t>
      </w:r>
      <w:r w:rsidRPr="007D76FF">
        <w:rPr>
          <w:rFonts w:ascii="Tahoma" w:hAnsi="Tahoma" w:cs="Tahoma"/>
          <w:sz w:val="18"/>
          <w:szCs w:val="18"/>
        </w:rPr>
        <w:t xml:space="preserve">, ulegnie zmianie (obniżeniu lub podwyższeniu). W przypadku, gdy kwota czynszu leasingowego w związku ze zmianą z </w:t>
      </w:r>
      <w:r w:rsidR="00B94529">
        <w:rPr>
          <w:rFonts w:ascii="Tahoma" w:hAnsi="Tahoma" w:cs="Tahoma"/>
          <w:sz w:val="18"/>
          <w:szCs w:val="18"/>
        </w:rPr>
        <w:t>tytyłu</w:t>
      </w:r>
      <w:r w:rsidRPr="007D76FF">
        <w:rPr>
          <w:rFonts w:ascii="Tahoma" w:hAnsi="Tahoma" w:cs="Tahoma"/>
          <w:sz w:val="18"/>
          <w:szCs w:val="18"/>
        </w:rPr>
        <w:t xml:space="preserve"> zmiennej stopy, wyniosłaby mniej niż 0,5 PLN, wówczas kwota czynszu wyniesie 0,5 PLN. Zmiana wysokości czynszu dokonana zgodnie z postanowieniami niniejszego punktu nie jest uważana za zmianę umowy leasingu. </w:t>
      </w:r>
      <w:r w:rsidR="00B94529">
        <w:rPr>
          <w:rFonts w:ascii="Tahoma" w:hAnsi="Tahoma" w:cs="Tahoma"/>
          <w:sz w:val="18"/>
          <w:szCs w:val="18"/>
        </w:rPr>
        <w:t>Zobowiązania finansowe</w:t>
      </w:r>
      <w:r w:rsidRPr="007D76FF">
        <w:rPr>
          <w:rFonts w:ascii="Tahoma" w:hAnsi="Tahoma" w:cs="Tahoma"/>
          <w:sz w:val="18"/>
          <w:szCs w:val="18"/>
        </w:rPr>
        <w:t xml:space="preserve"> Leasingobiorcy wobec Leasingodawcy określa harmonogram finansowy, Wszystkie czynsze są powiększane </w:t>
      </w:r>
      <w:r w:rsidR="00B94529">
        <w:rPr>
          <w:rFonts w:ascii="Tahoma" w:hAnsi="Tahoma" w:cs="Tahoma"/>
          <w:sz w:val="18"/>
          <w:szCs w:val="18"/>
        </w:rPr>
        <w:t>o</w:t>
      </w:r>
      <w:r w:rsidRPr="007D76FF">
        <w:rPr>
          <w:rFonts w:ascii="Tahoma" w:hAnsi="Tahoma" w:cs="Tahoma"/>
          <w:sz w:val="18"/>
          <w:szCs w:val="18"/>
        </w:rPr>
        <w:t xml:space="preserve"> podatek od towarów i usług.</w:t>
      </w:r>
    </w:p>
    <w:p w14:paraId="1B29C537" w14:textId="04FBBAEE"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Leasingobiorca zobowiązany jest do uiszczania opłat w przewidzianych harmonogramem finansowym. Daty podane </w:t>
      </w:r>
      <w:r w:rsidR="00B94529">
        <w:rPr>
          <w:rFonts w:ascii="Tahoma" w:hAnsi="Tahoma" w:cs="Tahoma"/>
          <w:sz w:val="18"/>
          <w:szCs w:val="18"/>
        </w:rPr>
        <w:t xml:space="preserve">w </w:t>
      </w:r>
      <w:r w:rsidRPr="007D76FF">
        <w:rPr>
          <w:rFonts w:ascii="Tahoma" w:hAnsi="Tahoma" w:cs="Tahoma"/>
          <w:sz w:val="18"/>
          <w:szCs w:val="18"/>
        </w:rPr>
        <w:t>harmonogramie są datami ostatecznymi wpływu pieniędzy na rachunek Leasingodawcy, Leasingodawca zalicza świadczenia Leasingobiorcy w pierwszej kolejności na zaspokojenie należności ubocznych (</w:t>
      </w:r>
      <w:r w:rsidR="00B94529" w:rsidRPr="007D76FF">
        <w:rPr>
          <w:rFonts w:ascii="Tahoma" w:hAnsi="Tahoma" w:cs="Tahoma"/>
          <w:sz w:val="18"/>
          <w:szCs w:val="18"/>
        </w:rPr>
        <w:t>odsetki</w:t>
      </w:r>
      <w:r w:rsidRPr="007D76FF">
        <w:rPr>
          <w:rFonts w:ascii="Tahoma" w:hAnsi="Tahoma" w:cs="Tahoma"/>
          <w:sz w:val="18"/>
          <w:szCs w:val="18"/>
        </w:rPr>
        <w:t xml:space="preserve"> opłaty manipulacyjne itp.), a następnie na zaspokojenie opłat </w:t>
      </w:r>
      <w:r w:rsidR="00B94529" w:rsidRPr="007D76FF">
        <w:rPr>
          <w:rFonts w:ascii="Tahoma" w:hAnsi="Tahoma" w:cs="Tahoma"/>
          <w:sz w:val="18"/>
          <w:szCs w:val="18"/>
        </w:rPr>
        <w:t>leasingowych</w:t>
      </w:r>
      <w:r w:rsidRPr="007D76FF">
        <w:rPr>
          <w:rFonts w:ascii="Tahoma" w:hAnsi="Tahoma" w:cs="Tahoma"/>
          <w:sz w:val="18"/>
          <w:szCs w:val="18"/>
        </w:rPr>
        <w:t xml:space="preserve"> począwszy od najdawniej wymagalnej. Wcześniejsze, niż określone w har</w:t>
      </w:r>
      <w:r w:rsidR="00B94529">
        <w:rPr>
          <w:rFonts w:ascii="Tahoma" w:hAnsi="Tahoma" w:cs="Tahoma"/>
          <w:sz w:val="18"/>
          <w:szCs w:val="18"/>
        </w:rPr>
        <w:t>monog</w:t>
      </w:r>
      <w:r w:rsidRPr="007D76FF">
        <w:rPr>
          <w:rFonts w:ascii="Tahoma" w:hAnsi="Tahoma" w:cs="Tahoma"/>
          <w:sz w:val="18"/>
          <w:szCs w:val="18"/>
        </w:rPr>
        <w:t xml:space="preserve">ramie, wniesienie jakiejkolwiek opłaty leasingowej traktowane jest jako </w:t>
      </w:r>
      <w:r w:rsidR="00B94529">
        <w:rPr>
          <w:rFonts w:ascii="Tahoma" w:hAnsi="Tahoma" w:cs="Tahoma"/>
          <w:sz w:val="18"/>
          <w:szCs w:val="18"/>
        </w:rPr>
        <w:t>zabezpieczenie</w:t>
      </w:r>
      <w:r w:rsidRPr="007D76FF">
        <w:rPr>
          <w:rFonts w:ascii="Tahoma" w:hAnsi="Tahoma" w:cs="Tahoma"/>
          <w:sz w:val="18"/>
          <w:szCs w:val="18"/>
        </w:rPr>
        <w:t xml:space="preserve"> zapłaty później należnej płatności.</w:t>
      </w:r>
    </w:p>
    <w:p w14:paraId="20A447E4" w14:textId="46838D27"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Jeżeli w dniu </w:t>
      </w:r>
      <w:r w:rsidR="00B94529">
        <w:rPr>
          <w:rFonts w:ascii="Tahoma" w:hAnsi="Tahoma" w:cs="Tahoma"/>
          <w:sz w:val="18"/>
          <w:szCs w:val="18"/>
        </w:rPr>
        <w:t xml:space="preserve">zakończenia </w:t>
      </w:r>
      <w:r w:rsidRPr="007D76FF">
        <w:rPr>
          <w:rFonts w:ascii="Tahoma" w:hAnsi="Tahoma" w:cs="Tahoma"/>
          <w:sz w:val="18"/>
          <w:szCs w:val="18"/>
        </w:rPr>
        <w:t xml:space="preserve">umowy leasingu operacyjnego, suma wpłat dokonanych zgodnie </w:t>
      </w:r>
      <w:r w:rsidR="00B94529">
        <w:rPr>
          <w:rFonts w:ascii="Tahoma" w:hAnsi="Tahoma" w:cs="Tahoma"/>
          <w:sz w:val="18"/>
          <w:szCs w:val="18"/>
        </w:rPr>
        <w:t>z</w:t>
      </w:r>
      <w:r w:rsidRPr="007D76FF">
        <w:rPr>
          <w:rFonts w:ascii="Tahoma" w:hAnsi="Tahoma" w:cs="Tahoma"/>
          <w:sz w:val="18"/>
          <w:szCs w:val="18"/>
        </w:rPr>
        <w:t xml:space="preserve"> harmonogramem finansowym, dotyczących opłat wstępnych, rat miesięcznych i ceny, za którą Leasingobiorcy przysługuje prawo nabycia przedmiotu umowy po upływie podstawowego okresu tej umowy, w wynik</w:t>
      </w:r>
      <w:r w:rsidR="00B94529">
        <w:rPr>
          <w:rFonts w:ascii="Tahoma" w:hAnsi="Tahoma" w:cs="Tahoma"/>
          <w:sz w:val="18"/>
          <w:szCs w:val="18"/>
        </w:rPr>
        <w:t>u</w:t>
      </w:r>
      <w:r w:rsidRPr="007D76FF">
        <w:rPr>
          <w:rFonts w:ascii="Tahoma" w:hAnsi="Tahoma" w:cs="Tahoma"/>
          <w:sz w:val="18"/>
          <w:szCs w:val="18"/>
        </w:rPr>
        <w:t xml:space="preserve"> obniżenia stóp procentowych będzie niższa od wartości ofertowej w złotych polskich podanej </w:t>
      </w:r>
      <w:r w:rsidR="00B94529" w:rsidRPr="00B94529">
        <w:rPr>
          <w:rFonts w:ascii="Tahoma" w:hAnsi="Tahoma" w:cs="Tahoma"/>
          <w:sz w:val="18"/>
          <w:szCs w:val="18"/>
        </w:rPr>
        <w:t>§</w:t>
      </w:r>
      <w:r w:rsidR="00B94529">
        <w:rPr>
          <w:rFonts w:ascii="Tahoma" w:hAnsi="Tahoma" w:cs="Tahoma"/>
          <w:sz w:val="18"/>
          <w:szCs w:val="18"/>
        </w:rPr>
        <w:t>2 pkt. 4</w:t>
      </w:r>
      <w:r w:rsidRPr="007D76FF">
        <w:rPr>
          <w:rFonts w:ascii="Tahoma" w:hAnsi="Tahoma" w:cs="Tahoma"/>
          <w:sz w:val="18"/>
          <w:szCs w:val="18"/>
        </w:rPr>
        <w:t xml:space="preserve"> umowy: to cena </w:t>
      </w:r>
      <w:r w:rsidR="00B94529" w:rsidRPr="007D76FF">
        <w:rPr>
          <w:rFonts w:ascii="Tahoma" w:hAnsi="Tahoma" w:cs="Tahoma"/>
          <w:sz w:val="18"/>
          <w:szCs w:val="18"/>
        </w:rPr>
        <w:t>sprzedaży</w:t>
      </w:r>
      <w:r w:rsidRPr="007D76FF">
        <w:rPr>
          <w:rFonts w:ascii="Tahoma" w:hAnsi="Tahoma" w:cs="Tahoma"/>
          <w:sz w:val="18"/>
          <w:szCs w:val="18"/>
        </w:rPr>
        <w:t xml:space="preserve"> </w:t>
      </w:r>
      <w:r w:rsidR="00B94529" w:rsidRPr="007D76FF">
        <w:rPr>
          <w:rFonts w:ascii="Tahoma" w:hAnsi="Tahoma" w:cs="Tahoma"/>
          <w:sz w:val="18"/>
          <w:szCs w:val="18"/>
        </w:rPr>
        <w:t>przedmiotu</w:t>
      </w:r>
      <w:r w:rsidRPr="007D76FF">
        <w:rPr>
          <w:rFonts w:ascii="Tahoma" w:hAnsi="Tahoma" w:cs="Tahoma"/>
          <w:sz w:val="18"/>
          <w:szCs w:val="18"/>
        </w:rPr>
        <w:t xml:space="preserve"> zostanie powiększona o różnicę pomiędzy wartością ofertową </w:t>
      </w:r>
      <w:r w:rsidR="00B94529">
        <w:rPr>
          <w:rFonts w:ascii="Tahoma" w:hAnsi="Tahoma" w:cs="Tahoma"/>
          <w:sz w:val="18"/>
          <w:szCs w:val="18"/>
        </w:rPr>
        <w:t xml:space="preserve">opisaną powyżej. </w:t>
      </w:r>
    </w:p>
    <w:p w14:paraId="3215FA7B" w14:textId="7F04E6AA" w:rsidR="00B94529"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Leasingobiorca </w:t>
      </w:r>
      <w:r w:rsidR="00B94529">
        <w:rPr>
          <w:rFonts w:ascii="Tahoma" w:hAnsi="Tahoma" w:cs="Tahoma"/>
          <w:sz w:val="18"/>
          <w:szCs w:val="18"/>
        </w:rPr>
        <w:t>przyjmuje</w:t>
      </w:r>
      <w:r w:rsidRPr="007D76FF">
        <w:rPr>
          <w:rFonts w:ascii="Tahoma" w:hAnsi="Tahoma" w:cs="Tahoma"/>
          <w:sz w:val="18"/>
          <w:szCs w:val="18"/>
        </w:rPr>
        <w:t xml:space="preserve"> na siebie wszelkie opłaty podatki i inne </w:t>
      </w:r>
      <w:r w:rsidR="00B94529">
        <w:rPr>
          <w:rFonts w:ascii="Tahoma" w:hAnsi="Tahoma" w:cs="Tahoma"/>
          <w:sz w:val="18"/>
          <w:szCs w:val="18"/>
        </w:rPr>
        <w:t>należności</w:t>
      </w:r>
      <w:r w:rsidRPr="007D76FF">
        <w:rPr>
          <w:rFonts w:ascii="Tahoma" w:hAnsi="Tahoma" w:cs="Tahoma"/>
          <w:sz w:val="18"/>
          <w:szCs w:val="18"/>
        </w:rPr>
        <w:t xml:space="preserve"> pozostające w bezpośrednim związku z umową leasingu operacyjnego lub Sprzętem</w:t>
      </w:r>
      <w:r w:rsidR="00F82B37">
        <w:rPr>
          <w:rFonts w:ascii="Tahoma" w:hAnsi="Tahoma" w:cs="Tahoma"/>
          <w:sz w:val="18"/>
          <w:szCs w:val="18"/>
        </w:rPr>
        <w:t>.</w:t>
      </w:r>
      <w:r w:rsidR="00B94529">
        <w:rPr>
          <w:rFonts w:ascii="Tahoma" w:hAnsi="Tahoma" w:cs="Tahoma"/>
          <w:sz w:val="18"/>
          <w:szCs w:val="18"/>
        </w:rPr>
        <w:t xml:space="preserve"> </w:t>
      </w:r>
    </w:p>
    <w:p w14:paraId="298080B4" w14:textId="77777777" w:rsidR="00B94529" w:rsidRDefault="00B94529" w:rsidP="007D76FF">
      <w:pPr>
        <w:spacing w:after="0"/>
        <w:rPr>
          <w:rFonts w:ascii="Tahoma" w:hAnsi="Tahoma" w:cs="Tahoma"/>
          <w:sz w:val="18"/>
          <w:szCs w:val="18"/>
        </w:rPr>
      </w:pPr>
    </w:p>
    <w:p w14:paraId="61D388B5" w14:textId="77777777" w:rsidR="00490096" w:rsidRDefault="00490096" w:rsidP="007D76FF">
      <w:pPr>
        <w:spacing w:after="0"/>
        <w:rPr>
          <w:rFonts w:ascii="Tahoma" w:hAnsi="Tahoma" w:cs="Tahoma"/>
          <w:sz w:val="18"/>
          <w:szCs w:val="18"/>
        </w:rPr>
      </w:pPr>
    </w:p>
    <w:p w14:paraId="1EC55267" w14:textId="3171D30A" w:rsidR="00490096" w:rsidRPr="007D76FF" w:rsidRDefault="00490096" w:rsidP="00490096">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6</w:t>
      </w:r>
      <w:r w:rsidRPr="007D76FF">
        <w:rPr>
          <w:rFonts w:ascii="Tahoma" w:hAnsi="Tahoma" w:cs="Tahoma"/>
          <w:b/>
          <w:bCs/>
          <w:sz w:val="18"/>
          <w:szCs w:val="18"/>
        </w:rPr>
        <w:t xml:space="preserve">. </w:t>
      </w:r>
      <w:r w:rsidR="00F82B37">
        <w:rPr>
          <w:rFonts w:ascii="Tahoma" w:hAnsi="Tahoma" w:cs="Tahoma"/>
          <w:b/>
          <w:bCs/>
          <w:sz w:val="18"/>
          <w:szCs w:val="18"/>
        </w:rPr>
        <w:t>Zabezpieczenia</w:t>
      </w:r>
    </w:p>
    <w:p w14:paraId="5A154DFE" w14:textId="44D73CE1" w:rsidR="007D76FF" w:rsidRPr="007D76FF" w:rsidRDefault="007D76FF" w:rsidP="00F82B37">
      <w:pPr>
        <w:pStyle w:val="Akapitzlist"/>
        <w:numPr>
          <w:ilvl w:val="0"/>
          <w:numId w:val="32"/>
        </w:numPr>
        <w:spacing w:after="0"/>
        <w:rPr>
          <w:rFonts w:ascii="Tahoma" w:hAnsi="Tahoma" w:cs="Tahoma"/>
          <w:sz w:val="18"/>
          <w:szCs w:val="18"/>
        </w:rPr>
      </w:pPr>
      <w:r w:rsidRPr="007D76FF">
        <w:rPr>
          <w:rFonts w:ascii="Tahoma" w:hAnsi="Tahoma" w:cs="Tahoma"/>
          <w:sz w:val="18"/>
          <w:szCs w:val="18"/>
        </w:rPr>
        <w:t xml:space="preserve">Na żądanie Leasingodawcy Leasingobiorca wystawi </w:t>
      </w:r>
      <w:r w:rsidR="00F82B37" w:rsidRPr="007D76FF">
        <w:rPr>
          <w:rFonts w:ascii="Tahoma" w:hAnsi="Tahoma" w:cs="Tahoma"/>
          <w:sz w:val="18"/>
          <w:szCs w:val="18"/>
        </w:rPr>
        <w:t>weksel</w:t>
      </w:r>
      <w:r w:rsidRPr="007D76FF">
        <w:rPr>
          <w:rFonts w:ascii="Tahoma" w:hAnsi="Tahoma" w:cs="Tahoma"/>
          <w:sz w:val="18"/>
          <w:szCs w:val="18"/>
        </w:rPr>
        <w:t xml:space="preserve"> in blanco, który to Leasingodawca może wypełnić w przypadku nieterminowego wnoszenia opłat leasingowych lub innego naruszenia niniejszej umowy, zgodnie z treścią deklaracji </w:t>
      </w:r>
      <w:r w:rsidR="00F82B37">
        <w:rPr>
          <w:rFonts w:ascii="Tahoma" w:hAnsi="Tahoma" w:cs="Tahoma"/>
          <w:sz w:val="18"/>
          <w:szCs w:val="18"/>
        </w:rPr>
        <w:t>wekslowej</w:t>
      </w:r>
      <w:r w:rsidRPr="007D76FF">
        <w:rPr>
          <w:rFonts w:ascii="Tahoma" w:hAnsi="Tahoma" w:cs="Tahoma"/>
          <w:sz w:val="18"/>
          <w:szCs w:val="18"/>
        </w:rPr>
        <w:t>.</w:t>
      </w:r>
    </w:p>
    <w:p w14:paraId="1E7C3767" w14:textId="3BFA9728" w:rsidR="00F82B37" w:rsidRDefault="007D76FF" w:rsidP="00F82B37">
      <w:pPr>
        <w:pStyle w:val="Akapitzlist"/>
        <w:numPr>
          <w:ilvl w:val="0"/>
          <w:numId w:val="32"/>
        </w:numPr>
        <w:spacing w:after="0"/>
        <w:rPr>
          <w:rFonts w:ascii="Tahoma" w:hAnsi="Tahoma" w:cs="Tahoma"/>
          <w:sz w:val="18"/>
          <w:szCs w:val="18"/>
        </w:rPr>
      </w:pPr>
      <w:r w:rsidRPr="007D76FF">
        <w:rPr>
          <w:rFonts w:ascii="Tahoma" w:hAnsi="Tahoma" w:cs="Tahoma"/>
          <w:sz w:val="18"/>
          <w:szCs w:val="18"/>
        </w:rPr>
        <w:t xml:space="preserve">Weksel złożony do niniejszej umowy zostanie w terminie 60 dni od daty jej zakończenia komisyjnie zniszczony przez Leasingodawcę, Na wniosek Leasingobiorcy Leasingodawcą wystawi odpis protokołu zniszczenia weksla. </w:t>
      </w:r>
    </w:p>
    <w:p w14:paraId="4F0B868F" w14:textId="77777777" w:rsidR="00F82B37" w:rsidRDefault="00F82B37" w:rsidP="007D76FF">
      <w:pPr>
        <w:spacing w:after="0"/>
        <w:rPr>
          <w:rFonts w:ascii="Tahoma" w:hAnsi="Tahoma" w:cs="Tahoma"/>
          <w:sz w:val="18"/>
          <w:szCs w:val="18"/>
        </w:rPr>
      </w:pPr>
    </w:p>
    <w:p w14:paraId="44984FFC" w14:textId="23BF49C0" w:rsidR="00F82B37" w:rsidRPr="007D76FF" w:rsidRDefault="00F82B37" w:rsidP="00F82B37">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7</w:t>
      </w:r>
      <w:r w:rsidRPr="007D76FF">
        <w:rPr>
          <w:rFonts w:ascii="Tahoma" w:hAnsi="Tahoma" w:cs="Tahoma"/>
          <w:b/>
          <w:bCs/>
          <w:sz w:val="18"/>
          <w:szCs w:val="18"/>
        </w:rPr>
        <w:t xml:space="preserve">. </w:t>
      </w:r>
      <w:r>
        <w:rPr>
          <w:rFonts w:ascii="Tahoma" w:hAnsi="Tahoma" w:cs="Tahoma"/>
          <w:b/>
          <w:bCs/>
          <w:sz w:val="18"/>
          <w:szCs w:val="18"/>
        </w:rPr>
        <w:t>Gwarancje</w:t>
      </w:r>
    </w:p>
    <w:p w14:paraId="7614BC38" w14:textId="29A66FAD" w:rsidR="007D76FF" w:rsidRP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Warunki gwarancji, termin i miejsce dostawy oraz kary za nieodebranie Sprzętu określa wybrany przez Leasingobiorcę Dostawca. Leasingodawca Ilie ponosi żadnej </w:t>
      </w:r>
      <w:r w:rsidR="00F82B37" w:rsidRPr="007D76FF">
        <w:rPr>
          <w:rFonts w:ascii="Tahoma" w:hAnsi="Tahoma" w:cs="Tahoma"/>
          <w:sz w:val="18"/>
          <w:szCs w:val="18"/>
        </w:rPr>
        <w:t>odpowiedzialności</w:t>
      </w:r>
      <w:r w:rsidRPr="007D76FF">
        <w:rPr>
          <w:rFonts w:ascii="Tahoma" w:hAnsi="Tahoma" w:cs="Tahoma"/>
          <w:sz w:val="18"/>
          <w:szCs w:val="18"/>
        </w:rPr>
        <w:t xml:space="preserve"> za opóźnieni</w:t>
      </w:r>
      <w:r w:rsidR="00F82B37">
        <w:rPr>
          <w:rFonts w:ascii="Tahoma" w:hAnsi="Tahoma" w:cs="Tahoma"/>
          <w:sz w:val="18"/>
          <w:szCs w:val="18"/>
        </w:rPr>
        <w:t>a</w:t>
      </w:r>
      <w:r w:rsidRPr="007D76FF">
        <w:rPr>
          <w:rFonts w:ascii="Tahoma" w:hAnsi="Tahoma" w:cs="Tahoma"/>
          <w:sz w:val="18"/>
          <w:szCs w:val="18"/>
        </w:rPr>
        <w:t xml:space="preserve"> w realizacji dostawy.</w:t>
      </w:r>
    </w:p>
    <w:p w14:paraId="14859460" w14:textId="73429C58" w:rsidR="007D76FF" w:rsidRDefault="00F82B37" w:rsidP="00F82B37">
      <w:pPr>
        <w:pStyle w:val="Akapitzlist"/>
        <w:numPr>
          <w:ilvl w:val="0"/>
          <w:numId w:val="33"/>
        </w:numPr>
        <w:spacing w:after="0"/>
        <w:rPr>
          <w:rFonts w:ascii="Tahoma" w:hAnsi="Tahoma" w:cs="Tahoma"/>
          <w:sz w:val="18"/>
          <w:szCs w:val="18"/>
        </w:rPr>
      </w:pPr>
      <w:r>
        <w:rPr>
          <w:rFonts w:ascii="Tahoma" w:hAnsi="Tahoma" w:cs="Tahoma"/>
          <w:sz w:val="18"/>
          <w:szCs w:val="18"/>
        </w:rPr>
        <w:t xml:space="preserve">Z </w:t>
      </w:r>
      <w:r w:rsidR="007D76FF" w:rsidRPr="007D76FF">
        <w:rPr>
          <w:rFonts w:ascii="Tahoma" w:hAnsi="Tahoma" w:cs="Tahoma"/>
          <w:sz w:val="18"/>
          <w:szCs w:val="18"/>
        </w:rPr>
        <w:t xml:space="preserve">chwilą zawarcia przez Leasingodawcę umowy </w:t>
      </w:r>
      <w:r>
        <w:rPr>
          <w:rFonts w:ascii="Tahoma" w:hAnsi="Tahoma" w:cs="Tahoma"/>
          <w:sz w:val="18"/>
          <w:szCs w:val="18"/>
        </w:rPr>
        <w:t>kupna</w:t>
      </w:r>
      <w:r w:rsidR="007D76FF" w:rsidRPr="007D76FF">
        <w:rPr>
          <w:rFonts w:ascii="Tahoma" w:hAnsi="Tahoma" w:cs="Tahoma"/>
          <w:sz w:val="18"/>
          <w:szCs w:val="18"/>
        </w:rPr>
        <w:t xml:space="preserve"> Sprzętu z Dostawcą na Leasingobiorcę przechodzą uprawnienia z tytułu gwarancji i rękojmi za wady Sprzętu przysługujące Leasingodawcy względem Dostawcy; za wyjątkiem uprawnienia do odstąpienia od umowy ze zbywcą, jednak Leasingobiorca jest zobowiązany do informowania Leasingodawcy o wystąpieniu okoliczności objętych gwarancj</w:t>
      </w:r>
      <w:r>
        <w:rPr>
          <w:rFonts w:ascii="Tahoma" w:hAnsi="Tahoma" w:cs="Tahoma"/>
          <w:sz w:val="18"/>
          <w:szCs w:val="18"/>
        </w:rPr>
        <w:t>ą</w:t>
      </w:r>
      <w:r w:rsidR="007D76FF" w:rsidRPr="007D76FF">
        <w:rPr>
          <w:rFonts w:ascii="Tahoma" w:hAnsi="Tahoma" w:cs="Tahoma"/>
          <w:sz w:val="18"/>
          <w:szCs w:val="18"/>
        </w:rPr>
        <w:t xml:space="preserve"> lub rękojmią. Powyższe uprawnienia nie przysługują Leasingobiorcy w stosunku do Leasingodawcy, Leasingobiorca może żądać od Leasingodawcy </w:t>
      </w:r>
      <w:r>
        <w:rPr>
          <w:rFonts w:ascii="Tahoma" w:hAnsi="Tahoma" w:cs="Tahoma"/>
          <w:sz w:val="18"/>
          <w:szCs w:val="18"/>
        </w:rPr>
        <w:t>skorzystania ze środków przewidzianych</w:t>
      </w:r>
      <w:r w:rsidR="007D76FF" w:rsidRPr="007D76FF">
        <w:rPr>
          <w:rFonts w:ascii="Tahoma" w:hAnsi="Tahoma" w:cs="Tahoma"/>
          <w:sz w:val="18"/>
          <w:szCs w:val="18"/>
        </w:rPr>
        <w:t xml:space="preserve"> </w:t>
      </w:r>
      <w:r>
        <w:rPr>
          <w:rFonts w:ascii="Tahoma" w:hAnsi="Tahoma" w:cs="Tahoma"/>
          <w:sz w:val="18"/>
          <w:szCs w:val="18"/>
        </w:rPr>
        <w:t xml:space="preserve">w umowie </w:t>
      </w:r>
      <w:r w:rsidR="007D76FF" w:rsidRPr="007D76FF">
        <w:rPr>
          <w:rFonts w:ascii="Tahoma" w:hAnsi="Tahoma" w:cs="Tahoma"/>
          <w:sz w:val="18"/>
          <w:szCs w:val="18"/>
        </w:rPr>
        <w:t xml:space="preserve">z Dostawcą z powodu wad Sprzętu. </w:t>
      </w:r>
      <w:r>
        <w:rPr>
          <w:rFonts w:ascii="Tahoma" w:hAnsi="Tahoma" w:cs="Tahoma"/>
          <w:sz w:val="18"/>
          <w:szCs w:val="18"/>
        </w:rPr>
        <w:t>Bez zgłoszenia</w:t>
      </w:r>
      <w:r w:rsidR="007D76FF" w:rsidRPr="007D76FF">
        <w:rPr>
          <w:rFonts w:ascii="Tahoma" w:hAnsi="Tahoma" w:cs="Tahoma"/>
          <w:sz w:val="18"/>
          <w:szCs w:val="18"/>
        </w:rPr>
        <w:t xml:space="preserve"> </w:t>
      </w:r>
      <w:r>
        <w:rPr>
          <w:rFonts w:ascii="Tahoma" w:hAnsi="Tahoma" w:cs="Tahoma"/>
          <w:sz w:val="18"/>
          <w:szCs w:val="18"/>
        </w:rPr>
        <w:t xml:space="preserve">żądania </w:t>
      </w:r>
      <w:r w:rsidR="007D76FF" w:rsidRPr="007D76FF">
        <w:rPr>
          <w:rFonts w:ascii="Tahoma" w:hAnsi="Tahoma" w:cs="Tahoma"/>
          <w:sz w:val="18"/>
          <w:szCs w:val="18"/>
        </w:rPr>
        <w:t>przez Leasingobiorcę, Leasingodawca nie może odstąpić od umowy z Dostawcą. Realizacja uprawnień z tytułu r</w:t>
      </w:r>
      <w:r>
        <w:rPr>
          <w:rFonts w:ascii="Tahoma" w:hAnsi="Tahoma" w:cs="Tahoma"/>
          <w:sz w:val="18"/>
          <w:szCs w:val="18"/>
        </w:rPr>
        <w:t>ękojmi</w:t>
      </w:r>
      <w:r w:rsidR="007D76FF" w:rsidRPr="007D76FF">
        <w:rPr>
          <w:rFonts w:ascii="Tahoma" w:hAnsi="Tahoma" w:cs="Tahoma"/>
          <w:sz w:val="18"/>
          <w:szCs w:val="18"/>
        </w:rPr>
        <w:t xml:space="preserve"> lub gwarancji następuje na koszt Leasingobiorcy</w:t>
      </w:r>
      <w:r>
        <w:rPr>
          <w:rFonts w:ascii="Tahoma" w:hAnsi="Tahoma" w:cs="Tahoma"/>
          <w:sz w:val="18"/>
          <w:szCs w:val="18"/>
        </w:rPr>
        <w:t xml:space="preserve">. </w:t>
      </w:r>
    </w:p>
    <w:p w14:paraId="26981F3B" w14:textId="5EC8D3E6" w:rsidR="00F82B37" w:rsidRDefault="00F82B37" w:rsidP="00F82B37">
      <w:pPr>
        <w:pStyle w:val="Akapitzlist"/>
        <w:numPr>
          <w:ilvl w:val="0"/>
          <w:numId w:val="33"/>
        </w:numPr>
        <w:spacing w:after="0"/>
        <w:rPr>
          <w:rFonts w:ascii="Tahoma" w:hAnsi="Tahoma" w:cs="Tahoma"/>
          <w:sz w:val="18"/>
          <w:szCs w:val="18"/>
        </w:rPr>
      </w:pPr>
      <w:r>
        <w:rPr>
          <w:rFonts w:ascii="Tahoma" w:hAnsi="Tahoma" w:cs="Tahoma"/>
          <w:sz w:val="18"/>
          <w:szCs w:val="18"/>
        </w:rPr>
        <w:t xml:space="preserve">W </w:t>
      </w:r>
      <w:r w:rsidR="007D76FF" w:rsidRPr="007D76FF">
        <w:rPr>
          <w:rFonts w:ascii="Tahoma" w:hAnsi="Tahoma" w:cs="Tahoma"/>
          <w:sz w:val="18"/>
          <w:szCs w:val="18"/>
        </w:rPr>
        <w:t>przypadku odstąpienia przez Leasingodawcę od umowy z Dostawcą z przyczyn, o których mowa w pkt. umowa leasingu wygasa. Leasingobiorca jest zobowiązany d</w:t>
      </w:r>
      <w:r>
        <w:rPr>
          <w:rFonts w:ascii="Tahoma" w:hAnsi="Tahoma" w:cs="Tahoma"/>
          <w:sz w:val="18"/>
          <w:szCs w:val="18"/>
        </w:rPr>
        <w:t>o</w:t>
      </w:r>
      <w:r w:rsidR="007D76FF" w:rsidRPr="007D76FF">
        <w:rPr>
          <w:rFonts w:ascii="Tahoma" w:hAnsi="Tahoma" w:cs="Tahoma"/>
          <w:sz w:val="18"/>
          <w:szCs w:val="18"/>
        </w:rPr>
        <w:t xml:space="preserve"> </w:t>
      </w:r>
      <w:r>
        <w:rPr>
          <w:rFonts w:ascii="Tahoma" w:hAnsi="Tahoma" w:cs="Tahoma"/>
          <w:sz w:val="18"/>
          <w:szCs w:val="18"/>
        </w:rPr>
        <w:t xml:space="preserve">natychmiastowego </w:t>
      </w:r>
      <w:r w:rsidR="007D76FF" w:rsidRPr="007D76FF">
        <w:rPr>
          <w:rFonts w:ascii="Tahoma" w:hAnsi="Tahoma" w:cs="Tahoma"/>
          <w:sz w:val="18"/>
          <w:szCs w:val="18"/>
        </w:rPr>
        <w:t>zwrotu Sprzętu oraz zapłaty nie</w:t>
      </w:r>
      <w:r>
        <w:rPr>
          <w:rFonts w:ascii="Tahoma" w:hAnsi="Tahoma" w:cs="Tahoma"/>
          <w:sz w:val="18"/>
          <w:szCs w:val="18"/>
        </w:rPr>
        <w:t>z</w:t>
      </w:r>
      <w:r w:rsidR="007D76FF" w:rsidRPr="007D76FF">
        <w:rPr>
          <w:rFonts w:ascii="Tahoma" w:hAnsi="Tahoma" w:cs="Tahoma"/>
          <w:sz w:val="18"/>
          <w:szCs w:val="18"/>
        </w:rPr>
        <w:t xml:space="preserve">niszczonych dotychczas czynszów przewidzianych w umowie powiększonych o kwotę depozytu </w:t>
      </w:r>
      <w:r w:rsidR="007D76FF" w:rsidRPr="007D76FF">
        <w:rPr>
          <w:rFonts w:ascii="Tahoma" w:hAnsi="Tahoma" w:cs="Tahoma"/>
          <w:sz w:val="18"/>
          <w:szCs w:val="18"/>
        </w:rPr>
        <w:tab/>
        <w:t xml:space="preserve">z tym że dla umów w których określono stawkę podstawową, kwotę czynszów do zapłaty ustala się jako sumę czynszów pozostałych do zapłaty, których termin </w:t>
      </w:r>
      <w:r w:rsidRPr="007D76FF">
        <w:rPr>
          <w:rFonts w:ascii="Tahoma" w:hAnsi="Tahoma" w:cs="Tahoma"/>
          <w:sz w:val="18"/>
          <w:szCs w:val="18"/>
        </w:rPr>
        <w:t>płatności</w:t>
      </w:r>
      <w:r w:rsidR="007D76FF" w:rsidRPr="007D76FF">
        <w:rPr>
          <w:rFonts w:ascii="Tahoma" w:hAnsi="Tahoma" w:cs="Tahoma"/>
          <w:sz w:val="18"/>
          <w:szCs w:val="18"/>
        </w:rPr>
        <w:t xml:space="preserve"> przypadał zgodnie z harmonogramem finansowy</w:t>
      </w:r>
      <w:r>
        <w:rPr>
          <w:rFonts w:ascii="Tahoma" w:hAnsi="Tahoma" w:cs="Tahoma"/>
          <w:sz w:val="18"/>
          <w:szCs w:val="18"/>
        </w:rPr>
        <w:t>m</w:t>
      </w:r>
      <w:r w:rsidR="007D76FF" w:rsidRPr="007D76FF">
        <w:rPr>
          <w:rFonts w:ascii="Tahoma" w:hAnsi="Tahoma" w:cs="Tahoma"/>
          <w:sz w:val="18"/>
          <w:szCs w:val="18"/>
        </w:rPr>
        <w:t xml:space="preserve"> po dniu odstąpienia od umowy z Dostawcą</w:t>
      </w:r>
      <w:r>
        <w:rPr>
          <w:rFonts w:ascii="Tahoma" w:hAnsi="Tahoma" w:cs="Tahoma"/>
          <w:sz w:val="18"/>
          <w:szCs w:val="18"/>
        </w:rPr>
        <w:t>,</w:t>
      </w:r>
      <w:r w:rsidR="007D76FF" w:rsidRPr="007D76FF">
        <w:rPr>
          <w:rFonts w:ascii="Tahoma" w:hAnsi="Tahoma" w:cs="Tahoma"/>
          <w:sz w:val="18"/>
          <w:szCs w:val="18"/>
        </w:rPr>
        <w:t xml:space="preserve"> kwotę czynszów oblicza się z uwzględnieniem dyskonta geometrycznego wg następującej stawki: dla umów w których określono stawkę podstawową według stawki podstawowej, dla </w:t>
      </w:r>
      <w:r w:rsidRPr="007D76FF">
        <w:rPr>
          <w:rFonts w:ascii="Tahoma" w:hAnsi="Tahoma" w:cs="Tahoma"/>
          <w:sz w:val="18"/>
          <w:szCs w:val="18"/>
        </w:rPr>
        <w:t>pozostałych</w:t>
      </w:r>
      <w:r w:rsidR="007D76FF" w:rsidRPr="007D76FF">
        <w:rPr>
          <w:rFonts w:ascii="Tahoma" w:hAnsi="Tahoma" w:cs="Tahoma"/>
          <w:sz w:val="18"/>
          <w:szCs w:val="18"/>
        </w:rPr>
        <w:t xml:space="preserve"> umów - według stawki WIBOR</w:t>
      </w:r>
      <w:r>
        <w:rPr>
          <w:rFonts w:ascii="Tahoma" w:hAnsi="Tahoma" w:cs="Tahoma"/>
          <w:sz w:val="18"/>
          <w:szCs w:val="18"/>
        </w:rPr>
        <w:t>,</w:t>
      </w:r>
      <w:r w:rsidR="007D76FF" w:rsidRPr="007D76FF">
        <w:rPr>
          <w:rFonts w:ascii="Tahoma" w:hAnsi="Tahoma" w:cs="Tahoma"/>
          <w:sz w:val="18"/>
          <w:szCs w:val="18"/>
        </w:rPr>
        <w:t xml:space="preserve"> dla depozytów sześciomiesięcznych, obowiązującej w ostatnim dniu roboczym miesiąca poprzedzającego </w:t>
      </w:r>
      <w:r>
        <w:rPr>
          <w:rFonts w:ascii="Tahoma" w:hAnsi="Tahoma" w:cs="Tahoma"/>
          <w:sz w:val="18"/>
          <w:szCs w:val="18"/>
        </w:rPr>
        <w:t>mie</w:t>
      </w:r>
      <w:r w:rsidR="007D76FF" w:rsidRPr="007D76FF">
        <w:rPr>
          <w:rFonts w:ascii="Tahoma" w:hAnsi="Tahoma" w:cs="Tahoma"/>
          <w:sz w:val="18"/>
          <w:szCs w:val="18"/>
        </w:rPr>
        <w:t xml:space="preserve">siąc rozwiązania umowy. </w:t>
      </w:r>
    </w:p>
    <w:p w14:paraId="6399ED3B" w14:textId="3700EAB3" w:rsid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Dyskonto </w:t>
      </w:r>
      <w:r w:rsidR="00F82B37">
        <w:rPr>
          <w:rFonts w:ascii="Tahoma" w:hAnsi="Tahoma" w:cs="Tahoma"/>
          <w:sz w:val="18"/>
          <w:szCs w:val="18"/>
        </w:rPr>
        <w:t>nie</w:t>
      </w:r>
      <w:r w:rsidRPr="007D76FF">
        <w:rPr>
          <w:rFonts w:ascii="Tahoma" w:hAnsi="Tahoma" w:cs="Tahoma"/>
          <w:sz w:val="18"/>
          <w:szCs w:val="18"/>
        </w:rPr>
        <w:t xml:space="preserve"> dotyczy depozytu gwarancyjnego. Kwota czynszów do </w:t>
      </w:r>
      <w:r w:rsidR="00F82B37">
        <w:rPr>
          <w:rFonts w:ascii="Tahoma" w:hAnsi="Tahoma" w:cs="Tahoma"/>
          <w:sz w:val="18"/>
          <w:szCs w:val="18"/>
        </w:rPr>
        <w:t>zapłaty</w:t>
      </w:r>
      <w:r w:rsidRPr="007D76FF">
        <w:rPr>
          <w:rFonts w:ascii="Tahoma" w:hAnsi="Tahoma" w:cs="Tahoma"/>
          <w:sz w:val="18"/>
          <w:szCs w:val="18"/>
        </w:rPr>
        <w:t xml:space="preserve"> ustalona w powyższy sposób nie może być jednak niższa </w:t>
      </w:r>
      <w:r w:rsidR="00F82B37">
        <w:rPr>
          <w:rFonts w:ascii="Tahoma" w:hAnsi="Tahoma" w:cs="Tahoma"/>
          <w:sz w:val="18"/>
          <w:szCs w:val="18"/>
        </w:rPr>
        <w:t>niż</w:t>
      </w:r>
      <w:r w:rsidRPr="007D76FF">
        <w:rPr>
          <w:rFonts w:ascii="Tahoma" w:hAnsi="Tahoma" w:cs="Tahoma"/>
          <w:sz w:val="18"/>
          <w:szCs w:val="18"/>
        </w:rPr>
        <w:t xml:space="preserve"> pozostały do spłaty kapitał z </w:t>
      </w:r>
      <w:r w:rsidR="00F82B37">
        <w:rPr>
          <w:rFonts w:ascii="Tahoma" w:hAnsi="Tahoma" w:cs="Tahoma"/>
          <w:sz w:val="18"/>
          <w:szCs w:val="18"/>
        </w:rPr>
        <w:t xml:space="preserve">umowy rozumiany </w:t>
      </w:r>
      <w:r w:rsidRPr="007D76FF">
        <w:rPr>
          <w:rFonts w:ascii="Tahoma" w:hAnsi="Tahoma" w:cs="Tahoma"/>
          <w:sz w:val="18"/>
          <w:szCs w:val="18"/>
        </w:rPr>
        <w:t xml:space="preserve">jako wartość ofertowa Sprzętu pomniejszona o </w:t>
      </w:r>
      <w:r w:rsidR="00F82B37">
        <w:rPr>
          <w:rFonts w:ascii="Tahoma" w:hAnsi="Tahoma" w:cs="Tahoma"/>
          <w:sz w:val="18"/>
          <w:szCs w:val="18"/>
        </w:rPr>
        <w:t>kapitał</w:t>
      </w:r>
      <w:r w:rsidRPr="007D76FF">
        <w:rPr>
          <w:rFonts w:ascii="Tahoma" w:hAnsi="Tahoma" w:cs="Tahoma"/>
          <w:sz w:val="18"/>
          <w:szCs w:val="18"/>
        </w:rPr>
        <w:t xml:space="preserve"> już spłacony przez </w:t>
      </w:r>
      <w:r w:rsidR="00F82B37">
        <w:rPr>
          <w:rFonts w:ascii="Tahoma" w:hAnsi="Tahoma" w:cs="Tahoma"/>
          <w:sz w:val="18"/>
          <w:szCs w:val="18"/>
        </w:rPr>
        <w:t>Leasingobiorcę</w:t>
      </w:r>
      <w:r w:rsidRPr="007D76FF">
        <w:rPr>
          <w:rFonts w:ascii="Tahoma" w:hAnsi="Tahoma" w:cs="Tahoma"/>
          <w:sz w:val="18"/>
          <w:szCs w:val="18"/>
        </w:rPr>
        <w:t xml:space="preserve">, wykazany na wystawionych przez Leasingodawcę fakturach. W przypadku dokonania przez Leasingobiorcę zapłaty wszystkich należności Leasingodawca zobowiązany jest do </w:t>
      </w:r>
      <w:r w:rsidR="00F82B37">
        <w:rPr>
          <w:rFonts w:ascii="Tahoma" w:hAnsi="Tahoma" w:cs="Tahoma"/>
          <w:sz w:val="18"/>
          <w:szCs w:val="18"/>
        </w:rPr>
        <w:t>scedowania</w:t>
      </w:r>
      <w:r w:rsidRPr="007D76FF">
        <w:rPr>
          <w:rFonts w:ascii="Tahoma" w:hAnsi="Tahoma" w:cs="Tahoma"/>
          <w:sz w:val="18"/>
          <w:szCs w:val="18"/>
        </w:rPr>
        <w:t xml:space="preserve"> na Leasingobiorcę prawa do dochodzenia od Dostawcy roszczeń z tego</w:t>
      </w:r>
      <w:r w:rsidR="00F82B37">
        <w:rPr>
          <w:rFonts w:ascii="Tahoma" w:hAnsi="Tahoma" w:cs="Tahoma"/>
          <w:sz w:val="18"/>
          <w:szCs w:val="18"/>
        </w:rPr>
        <w:t xml:space="preserve"> tytułu</w:t>
      </w:r>
      <w:r w:rsidRPr="007D76FF">
        <w:rPr>
          <w:rFonts w:ascii="Tahoma" w:hAnsi="Tahoma" w:cs="Tahoma"/>
          <w:sz w:val="18"/>
          <w:szCs w:val="18"/>
        </w:rPr>
        <w:t>.</w:t>
      </w:r>
    </w:p>
    <w:p w14:paraId="584BABFC" w14:textId="66D0A95C" w:rsid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lastRenderedPageBreak/>
        <w:t xml:space="preserve">Leasingobiorca może dochodzić usunięcia wad i innych roszczeń gwarancyjnych w </w:t>
      </w:r>
      <w:r w:rsidR="00F82B37">
        <w:rPr>
          <w:rFonts w:ascii="Tahoma" w:hAnsi="Tahoma" w:cs="Tahoma"/>
          <w:sz w:val="18"/>
          <w:szCs w:val="18"/>
        </w:rPr>
        <w:t>autoryzowanych w</w:t>
      </w:r>
      <w:r w:rsidRPr="007D76FF">
        <w:rPr>
          <w:rFonts w:ascii="Tahoma" w:hAnsi="Tahoma" w:cs="Tahoma"/>
          <w:sz w:val="18"/>
          <w:szCs w:val="18"/>
        </w:rPr>
        <w:t xml:space="preserve"> punktach </w:t>
      </w:r>
      <w:r w:rsidR="00F82B37">
        <w:rPr>
          <w:rFonts w:ascii="Tahoma" w:hAnsi="Tahoma" w:cs="Tahoma"/>
          <w:sz w:val="18"/>
          <w:szCs w:val="18"/>
        </w:rPr>
        <w:t>zgodnie</w:t>
      </w:r>
      <w:r w:rsidRPr="007D76FF">
        <w:rPr>
          <w:rFonts w:ascii="Tahoma" w:hAnsi="Tahoma" w:cs="Tahoma"/>
          <w:sz w:val="18"/>
          <w:szCs w:val="18"/>
        </w:rPr>
        <w:t xml:space="preserve"> z obowiązującymi warunkami gwarancji </w:t>
      </w:r>
      <w:r w:rsidR="00F82B37">
        <w:rPr>
          <w:rFonts w:ascii="Tahoma" w:hAnsi="Tahoma" w:cs="Tahoma"/>
          <w:sz w:val="18"/>
          <w:szCs w:val="18"/>
        </w:rPr>
        <w:t xml:space="preserve">ustalonymi </w:t>
      </w:r>
      <w:r w:rsidRPr="007D76FF">
        <w:rPr>
          <w:rFonts w:ascii="Tahoma" w:hAnsi="Tahoma" w:cs="Tahoma"/>
          <w:sz w:val="18"/>
          <w:szCs w:val="18"/>
        </w:rPr>
        <w:t>przez</w:t>
      </w:r>
      <w:r w:rsidR="00F82B37">
        <w:rPr>
          <w:rFonts w:ascii="Tahoma" w:hAnsi="Tahoma" w:cs="Tahoma"/>
          <w:sz w:val="18"/>
          <w:szCs w:val="18"/>
        </w:rPr>
        <w:t xml:space="preserve"> </w:t>
      </w:r>
      <w:r w:rsidRPr="007D76FF">
        <w:rPr>
          <w:rFonts w:ascii="Tahoma" w:hAnsi="Tahoma" w:cs="Tahoma"/>
          <w:sz w:val="18"/>
          <w:szCs w:val="18"/>
        </w:rPr>
        <w:t>Dostawcę. Wszelkie naprawy Sprzętu mogą być dokonywane wyłącznie w autoryzowanych punktach naprawy wskazanych Leasingobiorcy przez Leasingodawcę, chyba że w danym przypadku strony postanowią inaczej. Zobowiązanie to dotyczy w szczególności napraw mechanicznych, napraw blacharsko-</w:t>
      </w:r>
      <w:r w:rsidR="00F82B37">
        <w:rPr>
          <w:rFonts w:ascii="Tahoma" w:hAnsi="Tahoma" w:cs="Tahoma"/>
          <w:sz w:val="18"/>
          <w:szCs w:val="18"/>
        </w:rPr>
        <w:t>lakierniczych</w:t>
      </w:r>
      <w:r w:rsidRPr="007D76FF">
        <w:rPr>
          <w:rFonts w:ascii="Tahoma" w:hAnsi="Tahoma" w:cs="Tahoma"/>
          <w:sz w:val="18"/>
          <w:szCs w:val="18"/>
        </w:rPr>
        <w:t>, napraw i wymiany szyb. W razie utraty gwarancji Leasingobiorca odpowiada za szkody powsta</w:t>
      </w:r>
      <w:r w:rsidR="00F82B37">
        <w:rPr>
          <w:rFonts w:ascii="Tahoma" w:hAnsi="Tahoma" w:cs="Tahoma"/>
          <w:sz w:val="18"/>
          <w:szCs w:val="18"/>
        </w:rPr>
        <w:t>łe</w:t>
      </w:r>
      <w:r w:rsidRPr="007D76FF">
        <w:rPr>
          <w:rFonts w:ascii="Tahoma" w:hAnsi="Tahoma" w:cs="Tahoma"/>
          <w:sz w:val="18"/>
          <w:szCs w:val="18"/>
        </w:rPr>
        <w:t xml:space="preserve"> z tego tytułu.</w:t>
      </w:r>
    </w:p>
    <w:p w14:paraId="6A11C274" w14:textId="11A818F4" w:rsidR="007D76FF" w:rsidRP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Dochodzenie roszczeń z tytułu gwarancji lub rękojmi, ani inne przerwy w eksploatacji nie zwalniają Leasingobiorcy a obowiązku wnoszenia opłat leasingowych ani z innych zobowiązań wynikających z umowy leasingu.</w:t>
      </w:r>
    </w:p>
    <w:p w14:paraId="2D59DEB3" w14:textId="77777777" w:rsidR="00F82B37" w:rsidRDefault="00F82B37" w:rsidP="007D76FF">
      <w:pPr>
        <w:spacing w:after="0"/>
        <w:rPr>
          <w:rFonts w:ascii="Tahoma" w:hAnsi="Tahoma" w:cs="Tahoma"/>
          <w:sz w:val="18"/>
          <w:szCs w:val="18"/>
        </w:rPr>
      </w:pPr>
    </w:p>
    <w:p w14:paraId="6DD7D6E5" w14:textId="77777777" w:rsidR="00F82B37" w:rsidRDefault="00F82B37" w:rsidP="007D76FF">
      <w:pPr>
        <w:spacing w:after="0"/>
        <w:rPr>
          <w:rFonts w:ascii="Tahoma" w:hAnsi="Tahoma" w:cs="Tahoma"/>
          <w:sz w:val="18"/>
          <w:szCs w:val="18"/>
        </w:rPr>
      </w:pPr>
    </w:p>
    <w:p w14:paraId="3EDF1472" w14:textId="77777777" w:rsidR="00F82B37" w:rsidRDefault="00F82B37" w:rsidP="007D76FF">
      <w:pPr>
        <w:spacing w:after="0"/>
        <w:rPr>
          <w:rFonts w:ascii="Tahoma" w:hAnsi="Tahoma" w:cs="Tahoma"/>
          <w:sz w:val="18"/>
          <w:szCs w:val="18"/>
        </w:rPr>
      </w:pPr>
    </w:p>
    <w:p w14:paraId="09596059" w14:textId="4560786C" w:rsidR="00F82B37" w:rsidRPr="007D76FF" w:rsidRDefault="00F82B37" w:rsidP="00F82B37">
      <w:pPr>
        <w:spacing w:after="0"/>
        <w:jc w:val="center"/>
        <w:rPr>
          <w:rFonts w:ascii="Tahoma" w:hAnsi="Tahoma" w:cs="Tahoma"/>
          <w:b/>
          <w:bCs/>
          <w:sz w:val="18"/>
          <w:szCs w:val="18"/>
        </w:rPr>
      </w:pPr>
      <w:r w:rsidRPr="007D76FF">
        <w:rPr>
          <w:rFonts w:ascii="Tahoma" w:hAnsi="Tahoma" w:cs="Tahoma"/>
          <w:b/>
          <w:bCs/>
          <w:sz w:val="18"/>
          <w:szCs w:val="18"/>
        </w:rPr>
        <w:t xml:space="preserve">§ </w:t>
      </w:r>
      <w:r w:rsidR="00424189">
        <w:rPr>
          <w:rFonts w:ascii="Tahoma" w:hAnsi="Tahoma" w:cs="Tahoma"/>
          <w:b/>
          <w:bCs/>
          <w:sz w:val="18"/>
          <w:szCs w:val="18"/>
        </w:rPr>
        <w:t>8</w:t>
      </w:r>
      <w:r w:rsidRPr="007D76FF">
        <w:rPr>
          <w:rFonts w:ascii="Tahoma" w:hAnsi="Tahoma" w:cs="Tahoma"/>
          <w:b/>
          <w:bCs/>
          <w:sz w:val="18"/>
          <w:szCs w:val="18"/>
        </w:rPr>
        <w:t xml:space="preserve">. </w:t>
      </w:r>
      <w:r w:rsidR="00424189">
        <w:rPr>
          <w:rFonts w:ascii="Tahoma" w:hAnsi="Tahoma" w:cs="Tahoma"/>
          <w:b/>
          <w:bCs/>
          <w:sz w:val="18"/>
          <w:szCs w:val="18"/>
        </w:rPr>
        <w:t>Szkody i ubezpieczenia</w:t>
      </w:r>
    </w:p>
    <w:p w14:paraId="16FB0EC0" w14:textId="626FBA3C"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O ile Leasingodawca nie postanowi inaczej Sprzęt zostaje ubezpieczony na</w:t>
      </w:r>
      <w:r w:rsidR="00424189">
        <w:rPr>
          <w:rFonts w:ascii="Tahoma" w:hAnsi="Tahoma" w:cs="Tahoma"/>
          <w:sz w:val="18"/>
          <w:szCs w:val="18"/>
        </w:rPr>
        <w:t xml:space="preserve"> </w:t>
      </w:r>
      <w:r w:rsidR="00424189" w:rsidRPr="007D76FF">
        <w:rPr>
          <w:rFonts w:ascii="Tahoma" w:hAnsi="Tahoma" w:cs="Tahoma"/>
          <w:sz w:val="18"/>
          <w:szCs w:val="18"/>
        </w:rPr>
        <w:t>rachunek</w:t>
      </w:r>
      <w:r w:rsidRPr="007D76FF">
        <w:rPr>
          <w:rFonts w:ascii="Tahoma" w:hAnsi="Tahoma" w:cs="Tahoma"/>
          <w:sz w:val="18"/>
          <w:szCs w:val="18"/>
        </w:rPr>
        <w:t xml:space="preserve"> Leasingobiorcy przez Leasingodawcę.</w:t>
      </w:r>
    </w:p>
    <w:p w14:paraId="42CE93E3" w14:textId="77777777" w:rsidR="00424189"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Szczegółowe warunki ubezpieczenia oraz zasady likwidacji szkód zawarte zostaną w umowie ubezpieczenia. </w:t>
      </w:r>
    </w:p>
    <w:p w14:paraId="470D1736" w14:textId="69618C67" w:rsidR="00424189"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Leasingobiorca jest zobowiązany do wykonania obowiązków wynikających z, umowy ubezpieczenia i </w:t>
      </w:r>
      <w:r w:rsidR="00424189" w:rsidRPr="007D76FF">
        <w:rPr>
          <w:rFonts w:ascii="Tahoma" w:hAnsi="Tahoma" w:cs="Tahoma"/>
          <w:sz w:val="18"/>
          <w:szCs w:val="18"/>
        </w:rPr>
        <w:t>ogólnych</w:t>
      </w:r>
      <w:r w:rsidRPr="007D76FF">
        <w:rPr>
          <w:rFonts w:ascii="Tahoma" w:hAnsi="Tahoma" w:cs="Tahoma"/>
          <w:sz w:val="18"/>
          <w:szCs w:val="18"/>
        </w:rPr>
        <w:t xml:space="preserve"> warunków umowy </w:t>
      </w:r>
      <w:r w:rsidR="00424189">
        <w:rPr>
          <w:rFonts w:ascii="Tahoma" w:hAnsi="Tahoma" w:cs="Tahoma"/>
          <w:sz w:val="18"/>
          <w:szCs w:val="18"/>
        </w:rPr>
        <w:t>ubezpieczenia</w:t>
      </w:r>
      <w:r w:rsidRPr="007D76FF">
        <w:rPr>
          <w:rFonts w:ascii="Tahoma" w:hAnsi="Tahoma" w:cs="Tahoma"/>
          <w:sz w:val="18"/>
          <w:szCs w:val="18"/>
        </w:rPr>
        <w:t xml:space="preserve">, dotyczących użytkownika rzeczy ubezpieczonej przez zakład </w:t>
      </w:r>
      <w:r w:rsidR="00424189">
        <w:rPr>
          <w:rFonts w:ascii="Tahoma" w:hAnsi="Tahoma" w:cs="Tahoma"/>
          <w:sz w:val="18"/>
          <w:szCs w:val="18"/>
        </w:rPr>
        <w:t>ubezpieczeń.</w:t>
      </w:r>
      <w:r w:rsidRPr="007D76FF">
        <w:rPr>
          <w:rFonts w:ascii="Tahoma" w:hAnsi="Tahoma" w:cs="Tahoma"/>
          <w:sz w:val="18"/>
          <w:szCs w:val="18"/>
        </w:rPr>
        <w:t xml:space="preserve"> </w:t>
      </w:r>
    </w:p>
    <w:p w14:paraId="22977444" w14:textId="25041D07"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Uprawnionym do odbioru świadczenia z tytułu ubezpieczenia jest Leasingodawca. Upoważnia on Leasingobiorcę cło odbioru świadczeń z tytułu ubezpieczenia z wyłączeniem przypadku kradzieży i kasacji Sprzętu,</w:t>
      </w:r>
    </w:p>
    <w:p w14:paraId="27542301" w14:textId="7A0787DC"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W razie, gdy </w:t>
      </w:r>
      <w:r w:rsidR="00424189">
        <w:rPr>
          <w:rFonts w:ascii="Tahoma" w:hAnsi="Tahoma" w:cs="Tahoma"/>
          <w:sz w:val="18"/>
          <w:szCs w:val="18"/>
        </w:rPr>
        <w:t xml:space="preserve">Ubezpieczyciel odmawia wypłaty </w:t>
      </w:r>
      <w:r w:rsidRPr="007D76FF">
        <w:rPr>
          <w:rFonts w:ascii="Tahoma" w:hAnsi="Tahoma" w:cs="Tahoma"/>
          <w:sz w:val="18"/>
          <w:szCs w:val="18"/>
        </w:rPr>
        <w:t>odszkodowania, Leasingodawca ceduje na Leasingobiorcę uprawnienia do dochodzenia roszczeń od Ubezpieczyciela.</w:t>
      </w:r>
    </w:p>
    <w:p w14:paraId="61CFB015" w14:textId="592F9C44" w:rsidR="007D76FF" w:rsidRDefault="00424189" w:rsidP="00C01B35">
      <w:pPr>
        <w:pStyle w:val="Akapitzlist"/>
        <w:numPr>
          <w:ilvl w:val="0"/>
          <w:numId w:val="34"/>
        </w:numPr>
        <w:spacing w:after="0"/>
        <w:rPr>
          <w:rFonts w:ascii="Tahoma" w:hAnsi="Tahoma" w:cs="Tahoma"/>
          <w:sz w:val="18"/>
          <w:szCs w:val="18"/>
        </w:rPr>
      </w:pPr>
      <w:r>
        <w:rPr>
          <w:rFonts w:ascii="Tahoma" w:hAnsi="Tahoma" w:cs="Tahoma"/>
          <w:sz w:val="18"/>
          <w:szCs w:val="18"/>
        </w:rPr>
        <w:t xml:space="preserve">W </w:t>
      </w:r>
      <w:r w:rsidR="007D76FF" w:rsidRPr="007D76FF">
        <w:rPr>
          <w:rFonts w:ascii="Tahoma" w:hAnsi="Tahoma" w:cs="Tahoma"/>
          <w:sz w:val="18"/>
          <w:szCs w:val="18"/>
        </w:rPr>
        <w:t xml:space="preserve">przypadku utraty, całkowitego zniszczenia lub nienaprawialnego uszkodzenia </w:t>
      </w:r>
      <w:r>
        <w:rPr>
          <w:rFonts w:ascii="Tahoma" w:hAnsi="Tahoma" w:cs="Tahoma"/>
          <w:sz w:val="18"/>
          <w:szCs w:val="18"/>
        </w:rPr>
        <w:t>Sprzętu</w:t>
      </w:r>
      <w:r w:rsidR="007D76FF" w:rsidRPr="007D76FF">
        <w:rPr>
          <w:rFonts w:ascii="Tahoma" w:hAnsi="Tahoma" w:cs="Tahoma"/>
          <w:sz w:val="18"/>
          <w:szCs w:val="18"/>
        </w:rPr>
        <w:t xml:space="preserve"> umowa leasingu wygasa, Rozliczenie finansowe umowy następuje ni</w:t>
      </w:r>
      <w:r>
        <w:rPr>
          <w:rFonts w:ascii="Tahoma" w:hAnsi="Tahoma" w:cs="Tahoma"/>
          <w:sz w:val="18"/>
          <w:szCs w:val="18"/>
        </w:rPr>
        <w:t>e</w:t>
      </w:r>
      <w:r w:rsidR="007D76FF" w:rsidRPr="007D76FF">
        <w:rPr>
          <w:rFonts w:ascii="Tahoma" w:hAnsi="Tahoma" w:cs="Tahoma"/>
          <w:sz w:val="18"/>
          <w:szCs w:val="18"/>
        </w:rPr>
        <w:t xml:space="preserve"> wcześniej niż </w:t>
      </w:r>
      <w:r>
        <w:rPr>
          <w:rFonts w:ascii="Tahoma" w:hAnsi="Tahoma" w:cs="Tahoma"/>
          <w:sz w:val="18"/>
          <w:szCs w:val="18"/>
        </w:rPr>
        <w:t>z</w:t>
      </w:r>
      <w:r w:rsidR="007D76FF" w:rsidRPr="007D76FF">
        <w:rPr>
          <w:rFonts w:ascii="Tahoma" w:hAnsi="Tahoma" w:cs="Tahoma"/>
          <w:sz w:val="18"/>
          <w:szCs w:val="18"/>
        </w:rPr>
        <w:t xml:space="preserve"> momentem wypłaty odszkodowania lub też odmowy takiej wypłaty. Z tą chwilą Leasingobiorca, oprócz wymagalnych niezapłaconych płatności wobec </w:t>
      </w:r>
      <w:r w:rsidRPr="007D76FF">
        <w:rPr>
          <w:rFonts w:ascii="Tahoma" w:hAnsi="Tahoma" w:cs="Tahoma"/>
          <w:sz w:val="18"/>
          <w:szCs w:val="18"/>
        </w:rPr>
        <w:t>Leasingodawcy</w:t>
      </w:r>
      <w:r w:rsidR="007D76FF" w:rsidRPr="007D76FF">
        <w:rPr>
          <w:rFonts w:ascii="Tahoma" w:hAnsi="Tahoma" w:cs="Tahoma"/>
          <w:sz w:val="18"/>
          <w:szCs w:val="18"/>
        </w:rPr>
        <w:t xml:space="preserve"> płaci jednorazowo opłatę z tytułu utraty Sprzętu. Kwotę </w:t>
      </w:r>
      <w:r w:rsidRPr="007D76FF">
        <w:rPr>
          <w:rFonts w:ascii="Tahoma" w:hAnsi="Tahoma" w:cs="Tahoma"/>
          <w:sz w:val="18"/>
          <w:szCs w:val="18"/>
        </w:rPr>
        <w:t>opłaty</w:t>
      </w:r>
      <w:r w:rsidR="007D76FF" w:rsidRPr="007D76FF">
        <w:rPr>
          <w:rFonts w:ascii="Tahoma" w:hAnsi="Tahoma" w:cs="Tahoma"/>
          <w:sz w:val="18"/>
          <w:szCs w:val="18"/>
        </w:rPr>
        <w:t xml:space="preserve"> ustala się jako różnicę pomiędzy należnościami Leasingodawcy a odszkodowaniem uzyskanym przez niego w związku z tą, zniszczeniem lub nienaprawialnym uszkodzeniem Sprzętu oraz, w przypadku kasacji, wartością netto pozostałości Sprzętu. Należności Leasingodawcy stanowią sumę zdyskontowanych </w:t>
      </w:r>
      <w:r>
        <w:rPr>
          <w:rFonts w:ascii="Tahoma" w:hAnsi="Tahoma" w:cs="Tahoma"/>
          <w:sz w:val="18"/>
          <w:szCs w:val="18"/>
        </w:rPr>
        <w:t>czynszów</w:t>
      </w:r>
      <w:r w:rsidR="007D76FF" w:rsidRPr="007D76FF">
        <w:rPr>
          <w:rFonts w:ascii="Tahoma" w:hAnsi="Tahoma" w:cs="Tahoma"/>
          <w:sz w:val="18"/>
          <w:szCs w:val="18"/>
        </w:rPr>
        <w:t xml:space="preserve"> pozostałych do zapłaty, których termin płatności przypadał zgodnie z harmonogramem finansowym po dniu wygaśnięcia umowy leasingu oraz wartości końcowej Sprzętu netto określonej w </w:t>
      </w:r>
      <w:r>
        <w:rPr>
          <w:rFonts w:ascii="Tahoma" w:hAnsi="Tahoma" w:cs="Tahoma"/>
          <w:sz w:val="18"/>
          <w:szCs w:val="18"/>
        </w:rPr>
        <w:t>umowie</w:t>
      </w:r>
      <w:r w:rsidR="007D76FF" w:rsidRPr="007D76FF">
        <w:rPr>
          <w:rFonts w:ascii="Tahoma" w:hAnsi="Tahoma" w:cs="Tahoma"/>
          <w:sz w:val="18"/>
          <w:szCs w:val="18"/>
        </w:rPr>
        <w:t xml:space="preserve">. Dyskonto oblicza się według następującej stawki: (lla umów których określono stawkę podstawową według stawki podstawowej, dla </w:t>
      </w:r>
      <w:r w:rsidRPr="007D76FF">
        <w:rPr>
          <w:rFonts w:ascii="Tahoma" w:hAnsi="Tahoma" w:cs="Tahoma"/>
          <w:sz w:val="18"/>
          <w:szCs w:val="18"/>
        </w:rPr>
        <w:t>pozostałych</w:t>
      </w:r>
      <w:r w:rsidR="007D76FF" w:rsidRPr="007D76FF">
        <w:rPr>
          <w:rFonts w:ascii="Tahoma" w:hAnsi="Tahoma" w:cs="Tahoma"/>
          <w:sz w:val="18"/>
          <w:szCs w:val="18"/>
        </w:rPr>
        <w:t xml:space="preserve"> umów według stawki WIBOR dla depozytów sześciomiesięcznych obowiązującej w ostatnim dniu roboczym miesiąca poprzedzającego miesiąc rozwiązania umowy. Dyskonto nie dotyczy czynszów, do których faktury wystawiono przed dniem rozwiązania umowy jak i wartości końcowej </w:t>
      </w:r>
      <w:r w:rsidRPr="007D76FF">
        <w:rPr>
          <w:rFonts w:ascii="Tahoma" w:hAnsi="Tahoma" w:cs="Tahoma"/>
          <w:sz w:val="18"/>
          <w:szCs w:val="18"/>
        </w:rPr>
        <w:t>Sprzętu</w:t>
      </w:r>
      <w:r w:rsidR="007D76FF" w:rsidRPr="007D76FF">
        <w:rPr>
          <w:rFonts w:ascii="Tahoma" w:hAnsi="Tahoma" w:cs="Tahoma"/>
          <w:sz w:val="18"/>
          <w:szCs w:val="18"/>
        </w:rPr>
        <w:t xml:space="preserve">. Należności Leasingodawcy obliczone w </w:t>
      </w:r>
      <w:r w:rsidRPr="007D76FF">
        <w:rPr>
          <w:rFonts w:ascii="Tahoma" w:hAnsi="Tahoma" w:cs="Tahoma"/>
          <w:sz w:val="18"/>
          <w:szCs w:val="18"/>
        </w:rPr>
        <w:t>powyższy</w:t>
      </w:r>
      <w:r w:rsidR="007D76FF" w:rsidRPr="007D76FF">
        <w:rPr>
          <w:rFonts w:ascii="Tahoma" w:hAnsi="Tahoma" w:cs="Tahoma"/>
          <w:sz w:val="18"/>
          <w:szCs w:val="18"/>
        </w:rPr>
        <w:t xml:space="preserve"> sposób nie mogą być jednak niższe niż pozostały do spłaty kapitał z umowy rozumiany jako wartość ofertowa Sprzętu pomnie</w:t>
      </w:r>
      <w:r>
        <w:rPr>
          <w:rFonts w:ascii="Tahoma" w:hAnsi="Tahoma" w:cs="Tahoma"/>
          <w:sz w:val="18"/>
          <w:szCs w:val="18"/>
        </w:rPr>
        <w:t>j</w:t>
      </w:r>
      <w:r w:rsidR="007D76FF" w:rsidRPr="007D76FF">
        <w:rPr>
          <w:rFonts w:ascii="Tahoma" w:hAnsi="Tahoma" w:cs="Tahoma"/>
          <w:sz w:val="18"/>
          <w:szCs w:val="18"/>
        </w:rPr>
        <w:t>szona o kapitał już spłacony przez Leasingobiorcę wykazany na wystawionych przez Leasingodawcę fakturach. W przypadku gdy suma odszkodowania otrzymanego przez Leasingodawcę oraz wartości netto pozostałości Sprzętu będzie wyższa od należności Leasingodawcy, to różnica będzie przelana na rachunek wskazany przez Leasingobiorcę, pod warunkiem, iż Leasingobiorca spłacił wszystkie należności wynikające z umowy. Leasingobiorca przekazuje, n</w:t>
      </w:r>
      <w:r>
        <w:rPr>
          <w:rFonts w:ascii="Tahoma" w:hAnsi="Tahoma" w:cs="Tahoma"/>
          <w:sz w:val="18"/>
          <w:szCs w:val="18"/>
        </w:rPr>
        <w:t>a</w:t>
      </w:r>
      <w:r w:rsidR="007D76FF" w:rsidRPr="007D76FF">
        <w:rPr>
          <w:rFonts w:ascii="Tahoma" w:hAnsi="Tahoma" w:cs="Tahoma"/>
          <w:sz w:val="18"/>
          <w:szCs w:val="18"/>
        </w:rPr>
        <w:t xml:space="preserve"> swój koszt, ewentualne pozostałości Sprzętu Leasingodawcy lub osobie przez niego wskazanej. W przypadkach opisanych w niniejszym punkcie </w:t>
      </w:r>
      <w:r w:rsidRPr="007D76FF">
        <w:rPr>
          <w:rFonts w:ascii="Tahoma" w:hAnsi="Tahoma" w:cs="Tahoma"/>
          <w:sz w:val="18"/>
          <w:szCs w:val="18"/>
        </w:rPr>
        <w:t xml:space="preserve">nie stosuje się </w:t>
      </w:r>
      <w:r w:rsidR="007D76FF" w:rsidRPr="007D76FF">
        <w:rPr>
          <w:rFonts w:ascii="Tahoma" w:hAnsi="Tahoma" w:cs="Tahoma"/>
          <w:sz w:val="18"/>
          <w:szCs w:val="18"/>
        </w:rPr>
        <w:t xml:space="preserve">postanowień </w:t>
      </w:r>
      <w:r>
        <w:rPr>
          <w:rFonts w:ascii="Tahoma" w:hAnsi="Tahoma" w:cs="Tahoma"/>
          <w:sz w:val="18"/>
          <w:szCs w:val="18"/>
        </w:rPr>
        <w:t>niniejszej umowy regulujących prawo nabycia Sprzętu</w:t>
      </w:r>
      <w:r w:rsidR="007D76FF" w:rsidRPr="007D76FF">
        <w:rPr>
          <w:rFonts w:ascii="Tahoma" w:hAnsi="Tahoma" w:cs="Tahoma"/>
          <w:sz w:val="18"/>
          <w:szCs w:val="18"/>
        </w:rPr>
        <w:t>.</w:t>
      </w:r>
    </w:p>
    <w:p w14:paraId="77A303D8" w14:textId="22AAA0AB"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Prawo własności do Sprzętu </w:t>
      </w:r>
      <w:r w:rsidR="00424189" w:rsidRPr="007D76FF">
        <w:rPr>
          <w:rFonts w:ascii="Tahoma" w:hAnsi="Tahoma" w:cs="Tahoma"/>
          <w:sz w:val="18"/>
          <w:szCs w:val="18"/>
        </w:rPr>
        <w:t>przysługuje</w:t>
      </w:r>
      <w:r w:rsidRPr="007D76FF">
        <w:rPr>
          <w:rFonts w:ascii="Tahoma" w:hAnsi="Tahoma" w:cs="Tahoma"/>
          <w:sz w:val="18"/>
          <w:szCs w:val="18"/>
        </w:rPr>
        <w:t xml:space="preserve"> Leasingodawcy, który po wypłacie odszkodowania lub te</w:t>
      </w:r>
      <w:r w:rsidR="00424189">
        <w:rPr>
          <w:rFonts w:ascii="Tahoma" w:hAnsi="Tahoma" w:cs="Tahoma"/>
          <w:sz w:val="18"/>
          <w:szCs w:val="18"/>
        </w:rPr>
        <w:t>ż</w:t>
      </w:r>
      <w:r w:rsidRPr="007D76FF">
        <w:rPr>
          <w:rFonts w:ascii="Tahoma" w:hAnsi="Tahoma" w:cs="Tahoma"/>
          <w:sz w:val="18"/>
          <w:szCs w:val="18"/>
        </w:rPr>
        <w:t xml:space="preserve"> odmowie takiej wypłaty przystąpi do ich zbycia. Jeżeli nie dojdzie do zbycia po cenie odpowiadającej wartości podanej przez rzeczoznawcę zakładu </w:t>
      </w:r>
      <w:r w:rsidR="00424189" w:rsidRPr="007D76FF">
        <w:rPr>
          <w:rFonts w:ascii="Tahoma" w:hAnsi="Tahoma" w:cs="Tahoma"/>
          <w:sz w:val="18"/>
          <w:szCs w:val="18"/>
        </w:rPr>
        <w:t>ubezpieczeń</w:t>
      </w:r>
      <w:r w:rsidRPr="007D76FF">
        <w:rPr>
          <w:rFonts w:ascii="Tahoma" w:hAnsi="Tahoma" w:cs="Tahoma"/>
          <w:sz w:val="18"/>
          <w:szCs w:val="18"/>
        </w:rPr>
        <w:t xml:space="preserve"> wartość pozostałości Sprzętu ustali </w:t>
      </w:r>
      <w:r w:rsidR="00424189" w:rsidRPr="007D76FF">
        <w:rPr>
          <w:rFonts w:ascii="Tahoma" w:hAnsi="Tahoma" w:cs="Tahoma"/>
          <w:sz w:val="18"/>
          <w:szCs w:val="18"/>
        </w:rPr>
        <w:t>niezależny</w:t>
      </w:r>
      <w:r w:rsidRPr="007D76FF">
        <w:rPr>
          <w:rFonts w:ascii="Tahoma" w:hAnsi="Tahoma" w:cs="Tahoma"/>
          <w:sz w:val="18"/>
          <w:szCs w:val="18"/>
        </w:rPr>
        <w:t xml:space="preserve"> </w:t>
      </w:r>
      <w:r w:rsidR="00424189" w:rsidRPr="007D76FF">
        <w:rPr>
          <w:rFonts w:ascii="Tahoma" w:hAnsi="Tahoma" w:cs="Tahoma"/>
          <w:sz w:val="18"/>
          <w:szCs w:val="18"/>
        </w:rPr>
        <w:t>rzeczoznawca</w:t>
      </w:r>
      <w:r w:rsidR="00424189">
        <w:rPr>
          <w:rFonts w:ascii="Tahoma" w:hAnsi="Tahoma" w:cs="Tahoma"/>
          <w:sz w:val="18"/>
          <w:szCs w:val="18"/>
        </w:rPr>
        <w:t xml:space="preserve"> wybrany przez Strony</w:t>
      </w:r>
      <w:r w:rsidRPr="007D76FF">
        <w:rPr>
          <w:rFonts w:ascii="Tahoma" w:hAnsi="Tahoma" w:cs="Tahoma"/>
          <w:sz w:val="18"/>
          <w:szCs w:val="18"/>
        </w:rPr>
        <w:t>. W zależności o</w:t>
      </w:r>
      <w:r w:rsidR="00424189">
        <w:rPr>
          <w:rFonts w:ascii="Tahoma" w:hAnsi="Tahoma" w:cs="Tahoma"/>
          <w:sz w:val="18"/>
          <w:szCs w:val="18"/>
        </w:rPr>
        <w:t>d</w:t>
      </w:r>
      <w:r w:rsidRPr="007D76FF">
        <w:rPr>
          <w:rFonts w:ascii="Tahoma" w:hAnsi="Tahoma" w:cs="Tahoma"/>
          <w:sz w:val="18"/>
          <w:szCs w:val="18"/>
        </w:rPr>
        <w:t xml:space="preserve"> tych ustaleń, Leasingodawca dokona rozliczenia umowy w oparciu o najwyższą z zaproponowanych mu cen za pozostałości Sprzętu, a wówczas gdy pozostałości te nie będą przedstawiać jakiejkolwiek wartości gospodarczej zwróci się da Leasingobiorcy o ich zagospodarowanie na własny koszt. W każdym przypadku Leasingodawca będzie informował Leasingobiorcę o wysokości wypłaconego odszkodowania. Otrzymanie przez Leasingobiorcę stosownego pisma będzie oznaczać jego upoważnienie do dochodzenia od zakładu ubezpieczeń dotychczas niezaspokojonych roszczeń odszkodowawczych. Roszczenia przeciwko zakładowi ubezpieczeń Leasingobiorca nabędzie wraz z chwilą wpływu na konto Leasingodawcy ostatniej z kwot zaliczanych na poczet opłaty z tytułu utraty Sprzętu</w:t>
      </w:r>
      <w:r w:rsidR="00424189">
        <w:rPr>
          <w:rFonts w:ascii="Tahoma" w:hAnsi="Tahoma" w:cs="Tahoma"/>
          <w:sz w:val="18"/>
          <w:szCs w:val="18"/>
        </w:rPr>
        <w:t xml:space="preserve"> </w:t>
      </w:r>
      <w:r w:rsidRPr="007D76FF">
        <w:rPr>
          <w:rFonts w:ascii="Tahoma" w:hAnsi="Tahoma" w:cs="Tahoma"/>
          <w:sz w:val="18"/>
          <w:szCs w:val="18"/>
        </w:rPr>
        <w:t xml:space="preserve">bądź innych </w:t>
      </w:r>
      <w:r w:rsidR="00424189">
        <w:rPr>
          <w:rFonts w:ascii="Tahoma" w:hAnsi="Tahoma" w:cs="Tahoma"/>
          <w:sz w:val="18"/>
          <w:szCs w:val="18"/>
        </w:rPr>
        <w:t>wymagalnych,</w:t>
      </w:r>
      <w:r w:rsidRPr="007D76FF">
        <w:rPr>
          <w:rFonts w:ascii="Tahoma" w:hAnsi="Tahoma" w:cs="Tahoma"/>
          <w:sz w:val="18"/>
          <w:szCs w:val="18"/>
        </w:rPr>
        <w:t xml:space="preserve"> niezapłaconych płatności należnych Leasingodawcy</w:t>
      </w:r>
      <w:r w:rsidR="00424189">
        <w:rPr>
          <w:rFonts w:ascii="Tahoma" w:hAnsi="Tahoma" w:cs="Tahoma"/>
          <w:sz w:val="18"/>
          <w:szCs w:val="18"/>
        </w:rPr>
        <w:t>.</w:t>
      </w:r>
      <w:r w:rsidRPr="007D76FF">
        <w:rPr>
          <w:rFonts w:ascii="Tahoma" w:hAnsi="Tahoma" w:cs="Tahoma"/>
          <w:sz w:val="18"/>
          <w:szCs w:val="18"/>
        </w:rPr>
        <w:t xml:space="preserve"> Ziszczenie się warun</w:t>
      </w:r>
      <w:r w:rsidR="00424189">
        <w:rPr>
          <w:rFonts w:ascii="Tahoma" w:hAnsi="Tahoma" w:cs="Tahoma"/>
          <w:sz w:val="18"/>
          <w:szCs w:val="18"/>
        </w:rPr>
        <w:t>k</w:t>
      </w:r>
      <w:r w:rsidRPr="007D76FF">
        <w:rPr>
          <w:rFonts w:ascii="Tahoma" w:hAnsi="Tahoma" w:cs="Tahoma"/>
          <w:sz w:val="18"/>
          <w:szCs w:val="18"/>
        </w:rPr>
        <w:t>ów cesji roszczeń odszkodowawczych uprawni</w:t>
      </w:r>
      <w:r w:rsidR="00424189">
        <w:rPr>
          <w:rFonts w:ascii="Tahoma" w:hAnsi="Tahoma" w:cs="Tahoma"/>
          <w:sz w:val="18"/>
          <w:szCs w:val="18"/>
        </w:rPr>
        <w:t>a</w:t>
      </w:r>
      <w:r w:rsidRPr="007D76FF">
        <w:rPr>
          <w:rFonts w:ascii="Tahoma" w:hAnsi="Tahoma" w:cs="Tahoma"/>
          <w:sz w:val="18"/>
          <w:szCs w:val="18"/>
        </w:rPr>
        <w:t xml:space="preserve"> Leasingobiorcę do otrzymania od zakładu ubezpieczeń wszystkiego co należeć się będzie po pozytywnym rozpatrzeniu jego odwołania od decyzji o wypłacie odszkodowania. Niezależnie od tego czy </w:t>
      </w:r>
      <w:r w:rsidR="00424189" w:rsidRPr="007D76FF">
        <w:rPr>
          <w:rFonts w:ascii="Tahoma" w:hAnsi="Tahoma" w:cs="Tahoma"/>
          <w:sz w:val="18"/>
          <w:szCs w:val="18"/>
        </w:rPr>
        <w:t>procedura</w:t>
      </w:r>
      <w:r w:rsidRPr="007D76FF">
        <w:rPr>
          <w:rFonts w:ascii="Tahoma" w:hAnsi="Tahoma" w:cs="Tahoma"/>
          <w:sz w:val="18"/>
          <w:szCs w:val="18"/>
        </w:rPr>
        <w:t xml:space="preserve"> likwidacji zostanie zakończona </w:t>
      </w:r>
      <w:r w:rsidR="00424189">
        <w:rPr>
          <w:rFonts w:ascii="Tahoma" w:hAnsi="Tahoma" w:cs="Tahoma"/>
          <w:sz w:val="18"/>
          <w:szCs w:val="18"/>
        </w:rPr>
        <w:t>c</w:t>
      </w:r>
      <w:r w:rsidRPr="007D76FF">
        <w:rPr>
          <w:rFonts w:ascii="Tahoma" w:hAnsi="Tahoma" w:cs="Tahoma"/>
          <w:sz w:val="18"/>
          <w:szCs w:val="18"/>
        </w:rPr>
        <w:t>zy będzie kontynuowana Leasingodawca po otrzy</w:t>
      </w:r>
      <w:r w:rsidR="00424189">
        <w:rPr>
          <w:rFonts w:ascii="Tahoma" w:hAnsi="Tahoma" w:cs="Tahoma"/>
          <w:sz w:val="18"/>
          <w:szCs w:val="18"/>
        </w:rPr>
        <w:t>m</w:t>
      </w:r>
      <w:r w:rsidRPr="007D76FF">
        <w:rPr>
          <w:rFonts w:ascii="Tahoma" w:hAnsi="Tahoma" w:cs="Tahoma"/>
          <w:sz w:val="18"/>
          <w:szCs w:val="18"/>
        </w:rPr>
        <w:t>aniu p</w:t>
      </w:r>
      <w:r w:rsidR="00424189">
        <w:rPr>
          <w:rFonts w:ascii="Tahoma" w:hAnsi="Tahoma" w:cs="Tahoma"/>
          <w:sz w:val="18"/>
          <w:szCs w:val="18"/>
        </w:rPr>
        <w:t>ełnej</w:t>
      </w:r>
      <w:r w:rsidRPr="007D76FF">
        <w:rPr>
          <w:rFonts w:ascii="Tahoma" w:hAnsi="Tahoma" w:cs="Tahoma"/>
          <w:sz w:val="18"/>
          <w:szCs w:val="18"/>
        </w:rPr>
        <w:t xml:space="preserve"> opłaty z tytułu utraty Sprzętu ustali bilans rozliczeń i ewentualną nadwyżkę przekaże na wskazane konto Leasingobiorcy.</w:t>
      </w:r>
    </w:p>
    <w:p w14:paraId="3CE6AC81" w14:textId="4810C78B"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Leasingobiorca ponosi p</w:t>
      </w:r>
      <w:r w:rsidR="00C01B35">
        <w:rPr>
          <w:rFonts w:ascii="Tahoma" w:hAnsi="Tahoma" w:cs="Tahoma"/>
          <w:sz w:val="18"/>
          <w:szCs w:val="18"/>
        </w:rPr>
        <w:t>eł</w:t>
      </w:r>
      <w:r w:rsidRPr="007D76FF">
        <w:rPr>
          <w:rFonts w:ascii="Tahoma" w:hAnsi="Tahoma" w:cs="Tahoma"/>
          <w:sz w:val="18"/>
          <w:szCs w:val="18"/>
        </w:rPr>
        <w:t>ną odpowiedzialność za uszkodzenia</w:t>
      </w:r>
      <w:r w:rsidR="00C01B35">
        <w:rPr>
          <w:rFonts w:ascii="Tahoma" w:hAnsi="Tahoma" w:cs="Tahoma"/>
          <w:sz w:val="18"/>
          <w:szCs w:val="18"/>
        </w:rPr>
        <w:t>,</w:t>
      </w:r>
      <w:r w:rsidRPr="007D76FF">
        <w:rPr>
          <w:rFonts w:ascii="Tahoma" w:hAnsi="Tahoma" w:cs="Tahoma"/>
          <w:sz w:val="18"/>
          <w:szCs w:val="18"/>
        </w:rPr>
        <w:t xml:space="preserve"> utratę lub </w:t>
      </w:r>
      <w:r w:rsidR="00C01B35">
        <w:rPr>
          <w:rFonts w:ascii="Tahoma" w:hAnsi="Tahoma" w:cs="Tahoma"/>
          <w:sz w:val="18"/>
          <w:szCs w:val="18"/>
        </w:rPr>
        <w:t>zmniejs</w:t>
      </w:r>
      <w:r w:rsidRPr="007D76FF">
        <w:rPr>
          <w:rFonts w:ascii="Tahoma" w:hAnsi="Tahoma" w:cs="Tahoma"/>
          <w:sz w:val="18"/>
          <w:szCs w:val="18"/>
        </w:rPr>
        <w:t xml:space="preserve">zenie wartości Sprzętu oraz szkody wobec osób </w:t>
      </w:r>
      <w:r w:rsidR="00C01B35">
        <w:rPr>
          <w:rFonts w:ascii="Tahoma" w:hAnsi="Tahoma" w:cs="Tahoma"/>
          <w:sz w:val="18"/>
          <w:szCs w:val="18"/>
        </w:rPr>
        <w:t>trzecich</w:t>
      </w:r>
      <w:r w:rsidRPr="007D76FF">
        <w:rPr>
          <w:rFonts w:ascii="Tahoma" w:hAnsi="Tahoma" w:cs="Tahoma"/>
          <w:sz w:val="18"/>
          <w:szCs w:val="18"/>
        </w:rPr>
        <w:t xml:space="preserve"> powstałe w czasie </w:t>
      </w:r>
      <w:r w:rsidR="00C01B35">
        <w:rPr>
          <w:rFonts w:ascii="Tahoma" w:hAnsi="Tahoma" w:cs="Tahoma"/>
          <w:sz w:val="18"/>
          <w:szCs w:val="18"/>
        </w:rPr>
        <w:t>trwania umowy</w:t>
      </w:r>
      <w:r w:rsidRPr="007D76FF">
        <w:rPr>
          <w:rFonts w:ascii="Tahoma" w:hAnsi="Tahoma" w:cs="Tahoma"/>
          <w:sz w:val="18"/>
          <w:szCs w:val="18"/>
        </w:rPr>
        <w:t xml:space="preserve"> leasingu, a nie pokryte przez zakład ubezpieczeń</w:t>
      </w:r>
      <w:r w:rsidR="00C01B35">
        <w:rPr>
          <w:rFonts w:ascii="Tahoma" w:hAnsi="Tahoma" w:cs="Tahoma"/>
          <w:sz w:val="18"/>
          <w:szCs w:val="18"/>
        </w:rPr>
        <w:t xml:space="preserve">. </w:t>
      </w:r>
    </w:p>
    <w:p w14:paraId="2D24BFD1" w14:textId="3D6EC94C"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Przerwy w eksploatacji uszkodzonego lub utraconego Sprzętu nie zwalniają Leasingobiorcy z obowiązku uiszczania </w:t>
      </w:r>
      <w:r w:rsidR="00C01B35">
        <w:rPr>
          <w:rFonts w:ascii="Tahoma" w:hAnsi="Tahoma" w:cs="Tahoma"/>
          <w:sz w:val="18"/>
          <w:szCs w:val="18"/>
        </w:rPr>
        <w:t>o</w:t>
      </w:r>
      <w:r w:rsidRPr="007D76FF">
        <w:rPr>
          <w:rFonts w:ascii="Tahoma" w:hAnsi="Tahoma" w:cs="Tahoma"/>
          <w:sz w:val="18"/>
          <w:szCs w:val="18"/>
        </w:rPr>
        <w:t>p</w:t>
      </w:r>
      <w:r w:rsidR="00C01B35">
        <w:rPr>
          <w:rFonts w:ascii="Tahoma" w:hAnsi="Tahoma" w:cs="Tahoma"/>
          <w:sz w:val="18"/>
          <w:szCs w:val="18"/>
        </w:rPr>
        <w:t>ł</w:t>
      </w:r>
      <w:r w:rsidRPr="007D76FF">
        <w:rPr>
          <w:rFonts w:ascii="Tahoma" w:hAnsi="Tahoma" w:cs="Tahoma"/>
          <w:sz w:val="18"/>
          <w:szCs w:val="18"/>
        </w:rPr>
        <w:t>at leasingowych lub innych należności związanych z leasingie</w:t>
      </w:r>
      <w:r w:rsidR="00C01B35">
        <w:rPr>
          <w:rFonts w:ascii="Tahoma" w:hAnsi="Tahoma" w:cs="Tahoma"/>
          <w:sz w:val="18"/>
          <w:szCs w:val="18"/>
        </w:rPr>
        <w:t>m</w:t>
      </w:r>
      <w:r w:rsidRPr="007D76FF">
        <w:rPr>
          <w:rFonts w:ascii="Tahoma" w:hAnsi="Tahoma" w:cs="Tahoma"/>
          <w:sz w:val="18"/>
          <w:szCs w:val="18"/>
        </w:rPr>
        <w:t>, ni</w:t>
      </w:r>
      <w:r w:rsidR="00C01B35">
        <w:rPr>
          <w:rFonts w:ascii="Tahoma" w:hAnsi="Tahoma" w:cs="Tahoma"/>
          <w:sz w:val="18"/>
          <w:szCs w:val="18"/>
        </w:rPr>
        <w:t>e</w:t>
      </w:r>
      <w:r w:rsidRPr="007D76FF">
        <w:rPr>
          <w:rFonts w:ascii="Tahoma" w:hAnsi="Tahoma" w:cs="Tahoma"/>
          <w:sz w:val="18"/>
          <w:szCs w:val="18"/>
        </w:rPr>
        <w:t xml:space="preserve"> stanowią one podstawy przedłużenia umowy leasingu lub obniżenia opłat leasingowych.</w:t>
      </w:r>
    </w:p>
    <w:p w14:paraId="75DF7E21" w14:textId="2E981D7C"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Leasingobiorca zobowiązany jest do natychmiastowego pisemnego zawiadomienia Leasingodawcy i Ubezpieczyciela o każdej szkodzie dotyczącej Sprzętu, a także wskazania</w:t>
      </w:r>
      <w:r w:rsidR="00C01B35">
        <w:rPr>
          <w:rFonts w:ascii="Tahoma" w:hAnsi="Tahoma" w:cs="Tahoma"/>
          <w:sz w:val="18"/>
          <w:szCs w:val="18"/>
        </w:rPr>
        <w:t xml:space="preserve"> miejsca w którym Sprzęt się znajduje.</w:t>
      </w:r>
    </w:p>
    <w:p w14:paraId="6502CF1B" w14:textId="599E35CF" w:rsidR="00C01B35" w:rsidRDefault="00C01B35" w:rsidP="00C01B35">
      <w:pPr>
        <w:spacing w:after="0"/>
        <w:jc w:val="center"/>
        <w:rPr>
          <w:rFonts w:ascii="Tahoma" w:hAnsi="Tahoma" w:cs="Tahoma"/>
          <w:b/>
          <w:bCs/>
          <w:sz w:val="18"/>
          <w:szCs w:val="18"/>
        </w:rPr>
      </w:pPr>
      <w:r w:rsidRPr="007D76FF">
        <w:rPr>
          <w:rFonts w:ascii="Tahoma" w:hAnsi="Tahoma" w:cs="Tahoma"/>
          <w:b/>
          <w:bCs/>
          <w:sz w:val="18"/>
          <w:szCs w:val="18"/>
        </w:rPr>
        <w:lastRenderedPageBreak/>
        <w:t xml:space="preserve">§ </w:t>
      </w:r>
      <w:r w:rsidR="007765DA">
        <w:rPr>
          <w:rFonts w:ascii="Tahoma" w:hAnsi="Tahoma" w:cs="Tahoma"/>
          <w:b/>
          <w:bCs/>
          <w:sz w:val="18"/>
          <w:szCs w:val="18"/>
        </w:rPr>
        <w:t>8</w:t>
      </w:r>
      <w:r w:rsidRPr="007D76FF">
        <w:rPr>
          <w:rFonts w:ascii="Tahoma" w:hAnsi="Tahoma" w:cs="Tahoma"/>
          <w:b/>
          <w:bCs/>
          <w:sz w:val="18"/>
          <w:szCs w:val="18"/>
        </w:rPr>
        <w:t xml:space="preserve">. </w:t>
      </w:r>
      <w:r>
        <w:rPr>
          <w:rFonts w:ascii="Tahoma" w:hAnsi="Tahoma" w:cs="Tahoma"/>
          <w:b/>
          <w:bCs/>
          <w:sz w:val="18"/>
          <w:szCs w:val="18"/>
        </w:rPr>
        <w:t>Zmiany umowy</w:t>
      </w:r>
    </w:p>
    <w:p w14:paraId="339DB3FD" w14:textId="77777777" w:rsidR="007765DA" w:rsidRDefault="007765DA" w:rsidP="00C01B35">
      <w:pPr>
        <w:spacing w:after="0"/>
        <w:jc w:val="center"/>
        <w:rPr>
          <w:rFonts w:ascii="Tahoma" w:hAnsi="Tahoma" w:cs="Tahoma"/>
          <w:b/>
          <w:bCs/>
          <w:sz w:val="18"/>
          <w:szCs w:val="18"/>
        </w:rPr>
      </w:pPr>
    </w:p>
    <w:p w14:paraId="6BD3EF60" w14:textId="77777777" w:rsidR="007765DA" w:rsidRPr="007765DA" w:rsidRDefault="007765DA" w:rsidP="007765DA">
      <w:pPr>
        <w:pStyle w:val="Akapitzlist"/>
        <w:numPr>
          <w:ilvl w:val="0"/>
          <w:numId w:val="46"/>
        </w:numPr>
        <w:ind w:left="360"/>
        <w:contextualSpacing/>
        <w:rPr>
          <w:rFonts w:ascii="Tahoma" w:eastAsiaTheme="minorEastAsia" w:hAnsi="Tahoma" w:cs="Tahoma"/>
          <w:sz w:val="18"/>
          <w:szCs w:val="18"/>
        </w:rPr>
      </w:pPr>
      <w:r w:rsidRPr="007765DA">
        <w:rPr>
          <w:rFonts w:ascii="Tahoma" w:eastAsia="Arial" w:hAnsi="Tahoma" w:cs="Tahoma"/>
          <w:sz w:val="18"/>
          <w:szCs w:val="18"/>
        </w:rPr>
        <w:t>Zmiany postanowień niniejszej umowy mogą nastąpić wyłącznie w okolicznościach, o których mowa w art. 455 ustawy Pzp i pod rygorem nieważności wymagają formy pisemnego aneksu skutecznego po podpisaniu przez obie Strony.</w:t>
      </w:r>
    </w:p>
    <w:p w14:paraId="3C931A81" w14:textId="77777777" w:rsidR="007765DA" w:rsidRPr="007765DA" w:rsidRDefault="007765DA"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726C9E9A"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konieczności przesunięcia terminu realizacji umowy lub innych terminów umownych, jeśli konieczność ta nastąpiła na skutek okoliczności, nie leżących po stronie Wykonawcy,</w:t>
      </w:r>
    </w:p>
    <w:p w14:paraId="4C0D6EAF" w14:textId="77777777" w:rsidR="007765DA" w:rsidRPr="007765DA" w:rsidRDefault="007765DA" w:rsidP="007765DA">
      <w:pPr>
        <w:pStyle w:val="Akapitzlist"/>
        <w:numPr>
          <w:ilvl w:val="1"/>
          <w:numId w:val="47"/>
        </w:numPr>
        <w:ind w:left="1080"/>
        <w:contextualSpacing/>
        <w:jc w:val="left"/>
        <w:rPr>
          <w:rFonts w:ascii="Tahoma" w:eastAsia="Arial" w:hAnsi="Tahoma" w:cs="Tahoma"/>
          <w:sz w:val="18"/>
          <w:szCs w:val="18"/>
        </w:rPr>
      </w:pPr>
      <w:r w:rsidRPr="007765DA">
        <w:rPr>
          <w:rFonts w:ascii="Tahoma" w:eastAsia="Arial" w:hAnsi="Tahoma" w:cs="Tahoma"/>
          <w:sz w:val="18"/>
          <w:szCs w:val="18"/>
        </w:rPr>
        <w:t>konieczności przesunięcia terminu realizacji umowy lub innych terminów umownych, która jest wynikiem wystąpienia siły wyższej</w:t>
      </w:r>
    </w:p>
    <w:p w14:paraId="3A5C096A"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Palatino Linotype" w:hAnsi="Tahoma" w:cs="Tahoma"/>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usług (dostaw) powierzonych ww. podwykonawcom</w:t>
      </w:r>
      <w:r w:rsidRPr="007765DA">
        <w:rPr>
          <w:rFonts w:ascii="Tahoma" w:eastAsia="Arial" w:hAnsi="Tahoma" w:cs="Tahoma"/>
          <w:sz w:val="18"/>
          <w:szCs w:val="18"/>
        </w:rPr>
        <w:t>,</w:t>
      </w:r>
    </w:p>
    <w:p w14:paraId="77E1F92D"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zmiany powszechnie obowiązujących przepisów prawa w zakresie mającym wpływ na realizację umowy,</w:t>
      </w:r>
    </w:p>
    <w:p w14:paraId="13BBF3DF" w14:textId="77777777" w:rsid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zmiany lub rezygnacji w zakresie usług świadczonych przez Wykonawcę w ramach niniejszej umowy, w przypadku gdy będzie to wynikało z aktualnych potrzeb Zamawiającego co skutkować może skutkować również zmianą wynagrodzenia należnego Wykonawcy. Zmiana dotyczące zakresu świadczonych usług, jak i zmiana wynagrodzenia Wykonawcy nastąpi w tym wypadku na podstawie negocjacji przeprowadzonych przez Strony, w oparciu o kalkulację przedstawioną przez Wykonawcę na etapie postępowania o udzielenie zamówienia objętego niniejszą umową, z uwzględnieniem aktualnych warunków rynkowych.</w:t>
      </w:r>
    </w:p>
    <w:p w14:paraId="3321331A" w14:textId="034EDE6D" w:rsidR="007765DA" w:rsidRPr="007765DA" w:rsidRDefault="007765DA" w:rsidP="007765DA">
      <w:pPr>
        <w:pStyle w:val="Akapitzlist"/>
        <w:numPr>
          <w:ilvl w:val="1"/>
          <w:numId w:val="47"/>
        </w:numPr>
        <w:ind w:left="1080"/>
        <w:contextualSpacing/>
        <w:rPr>
          <w:rFonts w:ascii="Tahoma" w:eastAsia="Arial" w:hAnsi="Tahoma" w:cs="Tahoma"/>
          <w:sz w:val="18"/>
          <w:szCs w:val="18"/>
        </w:rPr>
      </w:pPr>
      <w:r>
        <w:rPr>
          <w:rFonts w:ascii="Tahoma" w:eastAsia="Arial" w:hAnsi="Tahoma" w:cs="Tahoma"/>
          <w:sz w:val="18"/>
          <w:szCs w:val="18"/>
        </w:rPr>
        <w:t>zmiany warunków realizacji niniejszej umowy o ile zmiana taka będzie korzystna dla Zamawiającego</w:t>
      </w:r>
      <w:r w:rsidRPr="007765DA">
        <w:rPr>
          <w:rFonts w:ascii="Tahoma" w:eastAsia="Arial" w:hAnsi="Tahoma" w:cs="Tahoma"/>
          <w:sz w:val="18"/>
          <w:szCs w:val="18"/>
        </w:rPr>
        <w:t xml:space="preserve"> </w:t>
      </w:r>
    </w:p>
    <w:p w14:paraId="1BB23ABF" w14:textId="77777777" w:rsidR="007765DA" w:rsidRPr="007765DA" w:rsidRDefault="007765DA" w:rsidP="007765DA">
      <w:pPr>
        <w:pStyle w:val="Akapitzlist"/>
        <w:adjustRightInd w:val="0"/>
        <w:ind w:left="360" w:right="-23"/>
        <w:rPr>
          <w:rFonts w:ascii="Tahoma" w:eastAsia="Palatino Linotype" w:hAnsi="Tahoma" w:cs="Tahoma"/>
          <w:sz w:val="18"/>
          <w:szCs w:val="18"/>
        </w:rPr>
      </w:pPr>
      <w:r w:rsidRPr="007765DA">
        <w:rPr>
          <w:rFonts w:ascii="Tahoma" w:eastAsia="Palatino Linotype" w:hAnsi="Tahoma" w:cs="Tahoma"/>
          <w:sz w:val="18"/>
          <w:szCs w:val="18"/>
        </w:rPr>
        <w:t>3.  W razie wątpliwości, przyjmuje się, że nie wymagają aneksowania Umowy następujące zmiany:</w:t>
      </w:r>
    </w:p>
    <w:p w14:paraId="1F84841C"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danych do kontaktu, zmiany danych teleadresowych, zmiany danych związanych z obsługą administracyjno – organizacyjną Umowy,</w:t>
      </w:r>
    </w:p>
    <w:p w14:paraId="39CCEE07"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danych rejestrowych,</w:t>
      </w:r>
    </w:p>
    <w:p w14:paraId="05D463CE"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będące następstwem sukcesji uniwersalnej po jednej ze stron Umowy,</w:t>
      </w:r>
    </w:p>
    <w:p w14:paraId="40058078" w14:textId="77777777" w:rsidR="007765DA" w:rsidRPr="008F64AB" w:rsidRDefault="007765DA" w:rsidP="007765DA">
      <w:pPr>
        <w:pStyle w:val="Akapitzlist"/>
        <w:numPr>
          <w:ilvl w:val="0"/>
          <w:numId w:val="48"/>
        </w:numPr>
        <w:autoSpaceDE w:val="0"/>
        <w:autoSpaceDN w:val="0"/>
        <w:adjustRightInd w:val="0"/>
        <w:spacing w:after="0"/>
        <w:ind w:left="1058" w:right="-23"/>
        <w:contextualSpacing/>
        <w:rPr>
          <w:rFonts w:eastAsia="Palatino Linotype"/>
        </w:rPr>
      </w:pPr>
      <w:r w:rsidRPr="007765DA">
        <w:rPr>
          <w:rFonts w:ascii="Tahoma" w:eastAsia="Palatino Linotype" w:hAnsi="Tahoma" w:cs="Tahoma"/>
          <w:sz w:val="18"/>
          <w:szCs w:val="18"/>
        </w:rPr>
        <w:t>zmiany podwykonawców, na zasoby których Wykonawca powoływał się w celu spełniania warunków udziału w postępowaniu.</w:t>
      </w:r>
    </w:p>
    <w:p w14:paraId="2102ACAD" w14:textId="77777777" w:rsidR="007765DA" w:rsidRPr="007D76FF" w:rsidRDefault="007765DA" w:rsidP="00C01B35">
      <w:pPr>
        <w:spacing w:after="0"/>
        <w:jc w:val="center"/>
        <w:rPr>
          <w:rFonts w:ascii="Tahoma" w:hAnsi="Tahoma" w:cs="Tahoma"/>
          <w:b/>
          <w:bCs/>
          <w:sz w:val="18"/>
          <w:szCs w:val="18"/>
        </w:rPr>
      </w:pPr>
    </w:p>
    <w:p w14:paraId="283E89CC" w14:textId="547B9F38" w:rsidR="007D76FF" w:rsidRPr="007765DA" w:rsidRDefault="007D76FF"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Rozwiązanie umowy po zakupieniu przez Leasingodawcę sprzętu </w:t>
      </w:r>
      <w:r w:rsidR="00C01B35" w:rsidRPr="007765DA">
        <w:rPr>
          <w:rFonts w:ascii="Tahoma" w:eastAsia="Arial" w:hAnsi="Tahoma" w:cs="Tahoma"/>
          <w:sz w:val="18"/>
          <w:szCs w:val="18"/>
        </w:rPr>
        <w:t>u Dostawcy</w:t>
      </w:r>
      <w:r w:rsidRPr="007765DA">
        <w:rPr>
          <w:rFonts w:ascii="Tahoma" w:eastAsia="Arial" w:hAnsi="Tahoma" w:cs="Tahoma"/>
          <w:sz w:val="18"/>
          <w:szCs w:val="18"/>
        </w:rPr>
        <w:t xml:space="preserve">, a przed terminem jej </w:t>
      </w:r>
      <w:r w:rsidR="00C01B35" w:rsidRPr="007765DA">
        <w:rPr>
          <w:rFonts w:ascii="Tahoma" w:eastAsia="Arial" w:hAnsi="Tahoma" w:cs="Tahoma"/>
          <w:sz w:val="18"/>
          <w:szCs w:val="18"/>
        </w:rPr>
        <w:t>zakończenia jest</w:t>
      </w:r>
      <w:r w:rsidRPr="007765DA">
        <w:rPr>
          <w:rFonts w:ascii="Tahoma" w:eastAsia="Arial" w:hAnsi="Tahoma" w:cs="Tahoma"/>
          <w:sz w:val="18"/>
          <w:szCs w:val="18"/>
        </w:rPr>
        <w:t xml:space="preserve"> możliwe na wniosek Leasingobiorcy. Leasingobiorca płaci wówczas jednorazowo pozostałe do uiszczenia czynsze zmniejszone o dyskonto geometryczne wg następującej stawki: dla umów w których określano stawkę podstawową - stawki podstawowej, dla pozostałych wg stawki WIBOR, we wszystkich przypadkach dla depozytów sześciomiesięcznych, obowiązującej ostatnim dniu roboczym miesiąca </w:t>
      </w:r>
      <w:r w:rsidR="00C01B35" w:rsidRPr="007765DA">
        <w:rPr>
          <w:rFonts w:ascii="Tahoma" w:eastAsia="Arial" w:hAnsi="Tahoma" w:cs="Tahoma"/>
          <w:sz w:val="18"/>
          <w:szCs w:val="18"/>
        </w:rPr>
        <w:t>poprzedzającego</w:t>
      </w:r>
      <w:r w:rsidRPr="007765DA">
        <w:rPr>
          <w:rFonts w:ascii="Tahoma" w:eastAsia="Arial" w:hAnsi="Tahoma" w:cs="Tahoma"/>
          <w:sz w:val="18"/>
          <w:szCs w:val="18"/>
        </w:rPr>
        <w:t xml:space="preserve"> miesiąc rozwiązania umowy oraz uiszcza depozyt gwarancyjny. Depozyt nie jest dyskontowany. Zgody udziela Leasingodawca, w terminie dwóch tygodni od otrzy</w:t>
      </w:r>
      <w:r w:rsidR="00C01B35" w:rsidRPr="007765DA">
        <w:rPr>
          <w:rFonts w:ascii="Tahoma" w:eastAsia="Arial" w:hAnsi="Tahoma" w:cs="Tahoma"/>
          <w:sz w:val="18"/>
          <w:szCs w:val="18"/>
        </w:rPr>
        <w:t xml:space="preserve">mania </w:t>
      </w:r>
      <w:r w:rsidRPr="007765DA">
        <w:rPr>
          <w:rFonts w:ascii="Tahoma" w:eastAsia="Arial" w:hAnsi="Tahoma" w:cs="Tahoma"/>
          <w:sz w:val="18"/>
          <w:szCs w:val="18"/>
        </w:rPr>
        <w:t>wniosku Leasingobiorcy. Leasingobiorcy przysługuje prawo nabycia Sprzętu za</w:t>
      </w:r>
      <w:r w:rsidR="00C01B35" w:rsidRPr="007765DA">
        <w:rPr>
          <w:rFonts w:ascii="Tahoma" w:eastAsia="Arial" w:hAnsi="Tahoma" w:cs="Tahoma"/>
          <w:sz w:val="18"/>
          <w:szCs w:val="18"/>
        </w:rPr>
        <w:t xml:space="preserve"> cenę ustaloną</w:t>
      </w:r>
      <w:r w:rsidRPr="007765DA">
        <w:rPr>
          <w:rFonts w:ascii="Tahoma" w:eastAsia="Arial" w:hAnsi="Tahoma" w:cs="Tahoma"/>
          <w:sz w:val="18"/>
          <w:szCs w:val="18"/>
        </w:rPr>
        <w:t xml:space="preserve"> p</w:t>
      </w:r>
      <w:r w:rsidR="00C01B35" w:rsidRPr="007765DA">
        <w:rPr>
          <w:rFonts w:ascii="Tahoma" w:eastAsia="Arial" w:hAnsi="Tahoma" w:cs="Tahoma"/>
          <w:sz w:val="18"/>
          <w:szCs w:val="18"/>
        </w:rPr>
        <w:t>r</w:t>
      </w:r>
      <w:r w:rsidRPr="007765DA">
        <w:rPr>
          <w:rFonts w:ascii="Tahoma" w:eastAsia="Arial" w:hAnsi="Tahoma" w:cs="Tahoma"/>
          <w:sz w:val="18"/>
          <w:szCs w:val="18"/>
        </w:rPr>
        <w:t>zez Leasingodawcę, odpowiadającą aktualnej wartości rynkowej tego sprzętu, Stronom nie służy prawo wypowiedzenia umowy leasingu, Z chwilą rozwiązania umowy Leasingobiorca jest zobowiązany do zwrotu Sprzętu.</w:t>
      </w:r>
    </w:p>
    <w:p w14:paraId="02391D65" w14:textId="0269B960" w:rsidR="007D76FF" w:rsidRPr="007765DA" w:rsidRDefault="007D76FF"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W razie zmiany siedziby </w:t>
      </w:r>
      <w:r w:rsidR="00C01B35" w:rsidRPr="007765DA">
        <w:rPr>
          <w:rFonts w:ascii="Tahoma" w:eastAsia="Arial" w:hAnsi="Tahoma" w:cs="Tahoma"/>
          <w:sz w:val="18"/>
          <w:szCs w:val="18"/>
        </w:rPr>
        <w:t>którejkolwiek ze Stron</w:t>
      </w:r>
      <w:r w:rsidRPr="007765DA">
        <w:rPr>
          <w:rFonts w:ascii="Tahoma" w:eastAsia="Arial" w:hAnsi="Tahoma" w:cs="Tahoma"/>
          <w:sz w:val="18"/>
          <w:szCs w:val="18"/>
        </w:rPr>
        <w:t xml:space="preserve"> w czasie trwania </w:t>
      </w:r>
      <w:r w:rsidR="00C01B35" w:rsidRPr="007765DA">
        <w:rPr>
          <w:rFonts w:ascii="Tahoma" w:eastAsia="Arial" w:hAnsi="Tahoma" w:cs="Tahoma"/>
          <w:sz w:val="18"/>
          <w:szCs w:val="18"/>
        </w:rPr>
        <w:t>umowy Strona ma obowiązek powiadomić drugą Stronę</w:t>
      </w:r>
      <w:r w:rsidRPr="007765DA">
        <w:rPr>
          <w:rFonts w:ascii="Tahoma" w:eastAsia="Arial" w:hAnsi="Tahoma" w:cs="Tahoma"/>
          <w:sz w:val="18"/>
          <w:szCs w:val="18"/>
        </w:rPr>
        <w:t xml:space="preserve">. W przypadku niespełnienia tego </w:t>
      </w:r>
      <w:r w:rsidR="00C01B35" w:rsidRPr="007765DA">
        <w:rPr>
          <w:rFonts w:ascii="Tahoma" w:eastAsia="Arial" w:hAnsi="Tahoma" w:cs="Tahoma"/>
          <w:sz w:val="18"/>
          <w:szCs w:val="18"/>
        </w:rPr>
        <w:t xml:space="preserve">wymogu </w:t>
      </w:r>
      <w:r w:rsidR="00CF14F0" w:rsidRPr="007765DA">
        <w:rPr>
          <w:rFonts w:ascii="Tahoma" w:eastAsia="Arial" w:hAnsi="Tahoma" w:cs="Tahoma"/>
          <w:sz w:val="18"/>
          <w:szCs w:val="18"/>
        </w:rPr>
        <w:t>k</w:t>
      </w:r>
      <w:r w:rsidRPr="007765DA">
        <w:rPr>
          <w:rFonts w:ascii="Tahoma" w:eastAsia="Arial" w:hAnsi="Tahoma" w:cs="Tahoma"/>
          <w:sz w:val="18"/>
          <w:szCs w:val="18"/>
        </w:rPr>
        <w:t xml:space="preserve">orespondencję przesyłaną na adres podany w umowie, </w:t>
      </w:r>
      <w:r w:rsidR="00C01B35" w:rsidRPr="007765DA">
        <w:rPr>
          <w:rFonts w:ascii="Tahoma" w:eastAsia="Arial" w:hAnsi="Tahoma" w:cs="Tahoma"/>
          <w:sz w:val="18"/>
          <w:szCs w:val="18"/>
        </w:rPr>
        <w:t>uważać się będzie za doręczoną.</w:t>
      </w:r>
    </w:p>
    <w:p w14:paraId="6CE4AB32" w14:textId="77777777" w:rsidR="00C01B35" w:rsidRDefault="00C01B35" w:rsidP="007D76FF">
      <w:pPr>
        <w:spacing w:after="0"/>
        <w:rPr>
          <w:rFonts w:ascii="Tahoma" w:hAnsi="Tahoma" w:cs="Tahoma"/>
          <w:sz w:val="18"/>
          <w:szCs w:val="18"/>
        </w:rPr>
      </w:pPr>
    </w:p>
    <w:p w14:paraId="563933A8" w14:textId="4D85DD74" w:rsidR="00CF14F0" w:rsidRPr="007D76FF" w:rsidRDefault="00CF14F0" w:rsidP="00CF14F0">
      <w:pPr>
        <w:spacing w:after="0"/>
        <w:jc w:val="center"/>
        <w:rPr>
          <w:rFonts w:ascii="Tahoma" w:hAnsi="Tahoma" w:cs="Tahoma"/>
          <w:b/>
          <w:bCs/>
          <w:sz w:val="18"/>
          <w:szCs w:val="18"/>
        </w:rPr>
      </w:pPr>
      <w:r w:rsidRPr="007D76FF">
        <w:rPr>
          <w:rFonts w:ascii="Tahoma" w:hAnsi="Tahoma" w:cs="Tahoma"/>
          <w:b/>
          <w:bCs/>
          <w:sz w:val="18"/>
          <w:szCs w:val="18"/>
        </w:rPr>
        <w:t xml:space="preserve">§ </w:t>
      </w:r>
      <w:r w:rsidR="000E6717">
        <w:rPr>
          <w:rFonts w:ascii="Tahoma" w:hAnsi="Tahoma" w:cs="Tahoma"/>
          <w:b/>
          <w:bCs/>
          <w:sz w:val="18"/>
          <w:szCs w:val="18"/>
        </w:rPr>
        <w:t>10</w:t>
      </w:r>
      <w:r w:rsidRPr="007D76FF">
        <w:rPr>
          <w:rFonts w:ascii="Tahoma" w:hAnsi="Tahoma" w:cs="Tahoma"/>
          <w:b/>
          <w:bCs/>
          <w:sz w:val="18"/>
          <w:szCs w:val="18"/>
        </w:rPr>
        <w:t xml:space="preserve">. </w:t>
      </w:r>
      <w:r w:rsidR="000E6717">
        <w:rPr>
          <w:rFonts w:ascii="Tahoma" w:hAnsi="Tahoma" w:cs="Tahoma"/>
          <w:b/>
          <w:bCs/>
          <w:sz w:val="18"/>
          <w:szCs w:val="18"/>
        </w:rPr>
        <w:t>Skutki naruszenia umowy</w:t>
      </w:r>
    </w:p>
    <w:p w14:paraId="4E132677"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Jeżeli Leasingobiorca </w:t>
      </w:r>
      <w:r w:rsidR="008872D5" w:rsidRPr="00557099">
        <w:rPr>
          <w:rFonts w:ascii="Tahoma" w:hAnsi="Tahoma" w:cs="Tahoma"/>
          <w:sz w:val="18"/>
          <w:szCs w:val="18"/>
        </w:rPr>
        <w:t>nie</w:t>
      </w:r>
      <w:r w:rsidRPr="00557099">
        <w:rPr>
          <w:rFonts w:ascii="Tahoma" w:hAnsi="Tahoma" w:cs="Tahoma"/>
          <w:sz w:val="18"/>
          <w:szCs w:val="18"/>
        </w:rPr>
        <w:t xml:space="preserve"> odbierze Sprzętu w terminie wyznaczony</w:t>
      </w:r>
      <w:r w:rsidR="008872D5" w:rsidRPr="00557099">
        <w:rPr>
          <w:rFonts w:ascii="Tahoma" w:hAnsi="Tahoma" w:cs="Tahoma"/>
          <w:sz w:val="18"/>
          <w:szCs w:val="18"/>
        </w:rPr>
        <w:t>m</w:t>
      </w:r>
      <w:r w:rsidRPr="00557099">
        <w:rPr>
          <w:rFonts w:ascii="Tahoma" w:hAnsi="Tahoma" w:cs="Tahoma"/>
          <w:sz w:val="18"/>
          <w:szCs w:val="18"/>
        </w:rPr>
        <w:t xml:space="preserve"> przez Dostawcę, to po upływie tego terminu Leasingodawca może rozwiązać umowę leasingu bez wypowiedzenia, dokonać zwrotu uiszczonych należności związanych </w:t>
      </w:r>
      <w:r w:rsidR="008872D5" w:rsidRPr="00557099">
        <w:rPr>
          <w:rFonts w:ascii="Tahoma" w:hAnsi="Tahoma" w:cs="Tahoma"/>
          <w:sz w:val="18"/>
          <w:szCs w:val="18"/>
        </w:rPr>
        <w:t>z umową</w:t>
      </w:r>
      <w:r w:rsidRPr="00557099">
        <w:rPr>
          <w:rFonts w:ascii="Tahoma" w:hAnsi="Tahoma" w:cs="Tahoma"/>
          <w:sz w:val="18"/>
          <w:szCs w:val="18"/>
        </w:rPr>
        <w:t xml:space="preserve"> z potrąceniem odszkodowania w </w:t>
      </w:r>
      <w:r w:rsidR="008872D5" w:rsidRPr="00557099">
        <w:rPr>
          <w:rFonts w:ascii="Tahoma" w:hAnsi="Tahoma" w:cs="Tahoma"/>
          <w:sz w:val="18"/>
          <w:szCs w:val="18"/>
        </w:rPr>
        <w:t>wysokości</w:t>
      </w:r>
      <w:r w:rsidRPr="00557099">
        <w:rPr>
          <w:rFonts w:ascii="Tahoma" w:hAnsi="Tahoma" w:cs="Tahoma"/>
          <w:sz w:val="18"/>
          <w:szCs w:val="18"/>
        </w:rPr>
        <w:t xml:space="preserve"> równej trzykrotnej wartości pierwszego czynszu leasingowego wynikającej z harmonogramu finansoweg</w:t>
      </w:r>
      <w:r w:rsidR="008872D5" w:rsidRPr="00557099">
        <w:rPr>
          <w:rFonts w:ascii="Tahoma" w:hAnsi="Tahoma" w:cs="Tahoma"/>
          <w:sz w:val="18"/>
          <w:szCs w:val="18"/>
        </w:rPr>
        <w:t>o</w:t>
      </w:r>
      <w:r w:rsidRPr="00557099">
        <w:rPr>
          <w:rFonts w:ascii="Tahoma" w:hAnsi="Tahoma" w:cs="Tahoma"/>
          <w:sz w:val="18"/>
          <w:szCs w:val="18"/>
        </w:rPr>
        <w:t xml:space="preserve">. </w:t>
      </w:r>
    </w:p>
    <w:p w14:paraId="39D6339C"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Odmowa</w:t>
      </w:r>
      <w:r w:rsidR="008872D5" w:rsidRPr="00557099">
        <w:rPr>
          <w:rFonts w:ascii="Tahoma" w:hAnsi="Tahoma" w:cs="Tahoma"/>
          <w:sz w:val="18"/>
          <w:szCs w:val="18"/>
        </w:rPr>
        <w:t xml:space="preserve"> dostawy,</w:t>
      </w:r>
      <w:r w:rsidRPr="00557099">
        <w:rPr>
          <w:rFonts w:ascii="Tahoma" w:hAnsi="Tahoma" w:cs="Tahoma"/>
          <w:sz w:val="18"/>
          <w:szCs w:val="18"/>
        </w:rPr>
        <w:t xml:space="preserve"> brak odpowiedzi Dostawcy na zamówienie w terminie miesiąca lub brak dostawy (w opóźnienie) terminie </w:t>
      </w:r>
      <w:r w:rsidR="008872D5" w:rsidRPr="00557099">
        <w:rPr>
          <w:rFonts w:ascii="Tahoma" w:hAnsi="Tahoma" w:cs="Tahoma"/>
          <w:sz w:val="18"/>
          <w:szCs w:val="18"/>
        </w:rPr>
        <w:t>6</w:t>
      </w:r>
      <w:r w:rsidRPr="00557099">
        <w:rPr>
          <w:rFonts w:ascii="Tahoma" w:hAnsi="Tahoma" w:cs="Tahoma"/>
          <w:sz w:val="18"/>
          <w:szCs w:val="18"/>
        </w:rPr>
        <w:t xml:space="preserve"> miesięcy od daty podpisania umowy </w:t>
      </w:r>
      <w:r w:rsidR="008872D5" w:rsidRPr="00557099">
        <w:rPr>
          <w:rFonts w:ascii="Tahoma" w:hAnsi="Tahoma" w:cs="Tahoma"/>
          <w:sz w:val="18"/>
          <w:szCs w:val="18"/>
        </w:rPr>
        <w:t>leasingu</w:t>
      </w:r>
      <w:r w:rsidRPr="00557099">
        <w:rPr>
          <w:rFonts w:ascii="Tahoma" w:hAnsi="Tahoma" w:cs="Tahoma"/>
          <w:sz w:val="18"/>
          <w:szCs w:val="18"/>
        </w:rPr>
        <w:t xml:space="preserve"> uważane jest za rozwiązanie umowy leasingu operacyjnego z winy Leasingobiorcy. Za brak dostawy uznaje się również niedostarczenie przez Dostawcę, w terminie określonym przez Leasingodawcę, dokumentów potwierdzających przejście prawa własności do Sprzętu na Dostawcę, w szczególności: faktury zakupu wystawionej przez poprzedniego zbywcę wraz z oświadczeniem zbywcy o przejściu prawa własności na Dostawcę lub faktury zakupu wystawionej przez poprzedniego zbywcę wraz z dowodem zapłaty za Sprzęt przez Dostawcę i oświadczeniem Dostawcy </w:t>
      </w:r>
      <w:r w:rsidR="008872D5" w:rsidRPr="00557099">
        <w:rPr>
          <w:rFonts w:ascii="Tahoma" w:hAnsi="Tahoma" w:cs="Tahoma"/>
          <w:sz w:val="18"/>
          <w:szCs w:val="18"/>
        </w:rPr>
        <w:t>o</w:t>
      </w:r>
      <w:r w:rsidRPr="00557099">
        <w:rPr>
          <w:rFonts w:ascii="Tahoma" w:hAnsi="Tahoma" w:cs="Tahoma"/>
          <w:sz w:val="18"/>
          <w:szCs w:val="18"/>
        </w:rPr>
        <w:t xml:space="preserve"> przejściu prawa własności na Dostawcę, jeżeli u</w:t>
      </w:r>
      <w:r w:rsidR="008872D5" w:rsidRPr="00557099">
        <w:rPr>
          <w:rFonts w:ascii="Tahoma" w:hAnsi="Tahoma" w:cs="Tahoma"/>
          <w:sz w:val="18"/>
          <w:szCs w:val="18"/>
        </w:rPr>
        <w:t>mo</w:t>
      </w:r>
      <w:r w:rsidRPr="00557099">
        <w:rPr>
          <w:rFonts w:ascii="Tahoma" w:hAnsi="Tahoma" w:cs="Tahoma"/>
          <w:sz w:val="18"/>
          <w:szCs w:val="18"/>
        </w:rPr>
        <w:t>wa z Dostawcą przewiduje taki warunek.</w:t>
      </w:r>
    </w:p>
    <w:p w14:paraId="49938375"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Jednakże w sytuacji gdy Dostawca jest pośrednikiem w sprzedaży Sprzę</w:t>
      </w:r>
      <w:r w:rsidR="008872D5" w:rsidRPr="00557099">
        <w:rPr>
          <w:rFonts w:ascii="Tahoma" w:hAnsi="Tahoma" w:cs="Tahoma"/>
          <w:sz w:val="18"/>
          <w:szCs w:val="18"/>
        </w:rPr>
        <w:t>t</w:t>
      </w:r>
      <w:r w:rsidRPr="00557099">
        <w:rPr>
          <w:rFonts w:ascii="Tahoma" w:hAnsi="Tahoma" w:cs="Tahoma"/>
          <w:sz w:val="18"/>
          <w:szCs w:val="18"/>
        </w:rPr>
        <w:t xml:space="preserve">u, w szczególności komisantem, za brak dostawy uznaje się niedostarczenie przez Dostawcę umowy komisu wraz z oświadczeniem komitenta, potwierdzających przejście na niego prawa własności Sprzętu, lub innych które w sposób satysfakcjonujący dla </w:t>
      </w:r>
      <w:r w:rsidRPr="00557099">
        <w:rPr>
          <w:rFonts w:ascii="Tahoma" w:hAnsi="Tahoma" w:cs="Tahoma"/>
          <w:sz w:val="18"/>
          <w:szCs w:val="18"/>
        </w:rPr>
        <w:lastRenderedPageBreak/>
        <w:t xml:space="preserve">Leasingodawcy potwierdzają przejście prawa własności Sprzętu na zbywcę albo komitenta, jak również określenie przez Dostawcę ceny netto Sprzętu na kwotę </w:t>
      </w:r>
      <w:r w:rsidR="008872D5" w:rsidRPr="00557099">
        <w:rPr>
          <w:rFonts w:ascii="Tahoma" w:hAnsi="Tahoma" w:cs="Tahoma"/>
          <w:sz w:val="18"/>
          <w:szCs w:val="18"/>
        </w:rPr>
        <w:t>przekraczającą</w:t>
      </w:r>
      <w:r w:rsidRPr="00557099">
        <w:rPr>
          <w:rFonts w:ascii="Tahoma" w:hAnsi="Tahoma" w:cs="Tahoma"/>
          <w:sz w:val="18"/>
          <w:szCs w:val="18"/>
        </w:rPr>
        <w:t xml:space="preserve"> cenę netto zakup</w:t>
      </w:r>
      <w:r w:rsidR="008872D5" w:rsidRPr="00557099">
        <w:rPr>
          <w:rFonts w:ascii="Tahoma" w:hAnsi="Tahoma" w:cs="Tahoma"/>
          <w:sz w:val="18"/>
          <w:szCs w:val="18"/>
        </w:rPr>
        <w:t>u</w:t>
      </w:r>
      <w:r w:rsidRPr="00557099">
        <w:rPr>
          <w:rFonts w:ascii="Tahoma" w:hAnsi="Tahoma" w:cs="Tahoma"/>
          <w:sz w:val="18"/>
          <w:szCs w:val="18"/>
        </w:rPr>
        <w:t xml:space="preserve"> Sprzętu przez zbywcę albo komitenta o więcej niż 20 % i ewentualne udokumentowane koszty modernizacji lub inn</w:t>
      </w:r>
      <w:r w:rsidR="008872D5" w:rsidRPr="00557099">
        <w:rPr>
          <w:rFonts w:ascii="Tahoma" w:hAnsi="Tahoma" w:cs="Tahoma"/>
          <w:sz w:val="18"/>
          <w:szCs w:val="18"/>
        </w:rPr>
        <w:t>e</w:t>
      </w:r>
      <w:r w:rsidRPr="00557099">
        <w:rPr>
          <w:rFonts w:ascii="Tahoma" w:hAnsi="Tahoma" w:cs="Tahoma"/>
          <w:sz w:val="18"/>
          <w:szCs w:val="18"/>
        </w:rPr>
        <w:t xml:space="preserve"> związane z dostawą Sprzętu, jeśli umowa </w:t>
      </w:r>
      <w:r w:rsidR="008872D5" w:rsidRPr="00557099">
        <w:rPr>
          <w:rFonts w:ascii="Tahoma" w:hAnsi="Tahoma" w:cs="Tahoma"/>
          <w:sz w:val="18"/>
          <w:szCs w:val="18"/>
        </w:rPr>
        <w:t>z</w:t>
      </w:r>
      <w:r w:rsidRPr="00557099">
        <w:rPr>
          <w:rFonts w:ascii="Tahoma" w:hAnsi="Tahoma" w:cs="Tahoma"/>
          <w:sz w:val="18"/>
          <w:szCs w:val="18"/>
        </w:rPr>
        <w:t xml:space="preserve"> Dostawcą przewiduje taki warunek. </w:t>
      </w:r>
    </w:p>
    <w:p w14:paraId="20CE6E71" w14:textId="6D2C088C"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opóźnienia w </w:t>
      </w:r>
      <w:r w:rsidR="008872D5" w:rsidRPr="00557099">
        <w:rPr>
          <w:rFonts w:ascii="Tahoma" w:hAnsi="Tahoma" w:cs="Tahoma"/>
          <w:sz w:val="18"/>
          <w:szCs w:val="18"/>
        </w:rPr>
        <w:t>zapłacie</w:t>
      </w:r>
      <w:r w:rsidRPr="00557099">
        <w:rPr>
          <w:rFonts w:ascii="Tahoma" w:hAnsi="Tahoma" w:cs="Tahoma"/>
          <w:sz w:val="18"/>
          <w:szCs w:val="18"/>
        </w:rPr>
        <w:t xml:space="preserve"> którejkolwiek z opłat leasingowych, </w:t>
      </w:r>
      <w:r w:rsidR="008872D5" w:rsidRPr="00557099">
        <w:rPr>
          <w:rFonts w:ascii="Tahoma" w:hAnsi="Tahoma" w:cs="Tahoma"/>
          <w:sz w:val="18"/>
          <w:szCs w:val="18"/>
        </w:rPr>
        <w:t xml:space="preserve">w </w:t>
      </w:r>
      <w:r w:rsidRPr="00557099">
        <w:rPr>
          <w:rFonts w:ascii="Tahoma" w:hAnsi="Tahoma" w:cs="Tahoma"/>
          <w:sz w:val="18"/>
          <w:szCs w:val="18"/>
        </w:rPr>
        <w:t xml:space="preserve">tym depozytu gwarancyjnego w </w:t>
      </w:r>
      <w:r w:rsidR="008872D5" w:rsidRPr="00557099">
        <w:rPr>
          <w:rFonts w:ascii="Tahoma" w:hAnsi="Tahoma" w:cs="Tahoma"/>
          <w:sz w:val="18"/>
          <w:szCs w:val="18"/>
        </w:rPr>
        <w:t>ustalonym</w:t>
      </w:r>
      <w:r w:rsidRPr="00557099">
        <w:rPr>
          <w:rFonts w:ascii="Tahoma" w:hAnsi="Tahoma" w:cs="Tahoma"/>
          <w:sz w:val="18"/>
          <w:szCs w:val="18"/>
        </w:rPr>
        <w:t xml:space="preserve"> terminie Leasingobiorca ponosi odsetki w wysokości odsetek ustawowych za opóźnienie. </w:t>
      </w:r>
    </w:p>
    <w:p w14:paraId="150DEF14" w14:textId="7D0B4B6C" w:rsidR="007D76FF"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Niezależnie od tego, Leasingodawca może rozwiązać umowę leasingu bez </w:t>
      </w:r>
      <w:r w:rsidR="008872D5" w:rsidRPr="00557099">
        <w:rPr>
          <w:rFonts w:ascii="Tahoma" w:hAnsi="Tahoma" w:cs="Tahoma"/>
          <w:sz w:val="18"/>
          <w:szCs w:val="18"/>
        </w:rPr>
        <w:t xml:space="preserve">wypowiedzenia </w:t>
      </w:r>
      <w:r w:rsidRPr="00557099">
        <w:rPr>
          <w:rFonts w:ascii="Tahoma" w:hAnsi="Tahoma" w:cs="Tahoma"/>
          <w:sz w:val="18"/>
          <w:szCs w:val="18"/>
        </w:rPr>
        <w:t xml:space="preserve">po uprzednim wyznaczeniu Leasingobiorcy dodatkowego terminu. </w:t>
      </w:r>
    </w:p>
    <w:p w14:paraId="52997FE5" w14:textId="19EBBF46" w:rsidR="007D76FF"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gdy Leasingobiorca znajdzie się w stanie upadłości lub likwidacji, albo też, zajdą po jego stronie do ogłoszenia upadłości lub likwidacji, lub też gdy Leasingobiorca zaprzestanie prowadzenia działalności gospodarczej, Leasingodawca ma prawo do rozwiązania </w:t>
      </w:r>
      <w:r w:rsidR="008872D5" w:rsidRPr="00557099">
        <w:rPr>
          <w:rFonts w:ascii="Tahoma" w:hAnsi="Tahoma" w:cs="Tahoma"/>
          <w:sz w:val="18"/>
          <w:szCs w:val="18"/>
        </w:rPr>
        <w:t>umowy</w:t>
      </w:r>
      <w:r w:rsidRPr="00557099">
        <w:rPr>
          <w:rFonts w:ascii="Tahoma" w:hAnsi="Tahoma" w:cs="Tahoma"/>
          <w:sz w:val="18"/>
          <w:szCs w:val="18"/>
        </w:rPr>
        <w:t xml:space="preserve"> leasingu bez wypowiedzenia.</w:t>
      </w:r>
    </w:p>
    <w:p w14:paraId="65CC65C8" w14:textId="68EA6771" w:rsidR="007D76FF"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rozwiązania umowy z przyczyn wymienionych </w:t>
      </w:r>
      <w:r w:rsidR="003979A4" w:rsidRPr="00557099">
        <w:rPr>
          <w:rFonts w:ascii="Tahoma" w:hAnsi="Tahoma" w:cs="Tahoma"/>
          <w:sz w:val="18"/>
          <w:szCs w:val="18"/>
        </w:rPr>
        <w:t>powyżej</w:t>
      </w:r>
      <w:r w:rsidRPr="00557099">
        <w:rPr>
          <w:rFonts w:ascii="Tahoma" w:hAnsi="Tahoma" w:cs="Tahoma"/>
          <w:sz w:val="18"/>
          <w:szCs w:val="18"/>
        </w:rPr>
        <w:t>, Leasingodawca ma prawo natychmiastowego przejęcia sprzętu żądania zapłaty odszkodowania z tytułu rozwiązania umowy w wysokości sumy pozostałych opłat i kwot</w:t>
      </w:r>
      <w:r w:rsidR="003979A4" w:rsidRPr="00557099">
        <w:rPr>
          <w:rFonts w:ascii="Tahoma" w:hAnsi="Tahoma" w:cs="Tahoma"/>
          <w:sz w:val="18"/>
          <w:szCs w:val="18"/>
        </w:rPr>
        <w:t>y</w:t>
      </w:r>
      <w:r w:rsidRPr="00557099">
        <w:rPr>
          <w:rFonts w:ascii="Tahoma" w:hAnsi="Tahoma" w:cs="Tahoma"/>
          <w:sz w:val="18"/>
          <w:szCs w:val="18"/>
        </w:rPr>
        <w:t xml:space="preserve"> równej cenie sprzedaży Sprzętu wynikającej z harmonogramu finansowego, powiększon</w:t>
      </w:r>
      <w:r w:rsidR="003979A4" w:rsidRPr="00557099">
        <w:rPr>
          <w:rFonts w:ascii="Tahoma" w:hAnsi="Tahoma" w:cs="Tahoma"/>
          <w:sz w:val="18"/>
          <w:szCs w:val="18"/>
        </w:rPr>
        <w:t xml:space="preserve">ej o </w:t>
      </w:r>
      <w:r w:rsidRPr="00557099">
        <w:rPr>
          <w:rFonts w:ascii="Tahoma" w:hAnsi="Tahoma" w:cs="Tahoma"/>
          <w:sz w:val="18"/>
          <w:szCs w:val="18"/>
        </w:rPr>
        <w:t xml:space="preserve">koszty windykacji Sprzętu w ryczałtowo ustalonej wysokości </w:t>
      </w:r>
      <w:r w:rsidR="003979A4" w:rsidRPr="00557099">
        <w:rPr>
          <w:rFonts w:ascii="Tahoma" w:hAnsi="Tahoma" w:cs="Tahoma"/>
          <w:sz w:val="18"/>
          <w:szCs w:val="18"/>
        </w:rPr>
        <w:t>15</w:t>
      </w:r>
      <w:r w:rsidRPr="00557099">
        <w:rPr>
          <w:rFonts w:ascii="Tahoma" w:hAnsi="Tahoma" w:cs="Tahoma"/>
          <w:sz w:val="18"/>
          <w:szCs w:val="18"/>
        </w:rPr>
        <w:t>% łącznej wartości tych opłat i kwoty równej cenie sprzedaży Sprzętu wynikającej z harmonogramu finans</w:t>
      </w:r>
      <w:r w:rsidR="003979A4" w:rsidRPr="00557099">
        <w:rPr>
          <w:rFonts w:ascii="Tahoma" w:hAnsi="Tahoma" w:cs="Tahoma"/>
          <w:sz w:val="18"/>
          <w:szCs w:val="18"/>
        </w:rPr>
        <w:t xml:space="preserve">owego. </w:t>
      </w:r>
      <w:r w:rsidRPr="00557099">
        <w:rPr>
          <w:rFonts w:ascii="Tahoma" w:hAnsi="Tahoma" w:cs="Tahoma"/>
          <w:sz w:val="18"/>
          <w:szCs w:val="18"/>
        </w:rPr>
        <w:t>Leasingobiorca jest zobowiązany do zapłaty odszkodowania w terminie 14 dni od wysłania przez Leasingodawcę wezwania do z</w:t>
      </w:r>
      <w:r w:rsidR="003979A4" w:rsidRPr="00557099">
        <w:rPr>
          <w:rFonts w:ascii="Tahoma" w:hAnsi="Tahoma" w:cs="Tahoma"/>
          <w:sz w:val="18"/>
          <w:szCs w:val="18"/>
        </w:rPr>
        <w:t>a</w:t>
      </w:r>
      <w:r w:rsidRPr="00557099">
        <w:rPr>
          <w:rFonts w:ascii="Tahoma" w:hAnsi="Tahoma" w:cs="Tahoma"/>
          <w:sz w:val="18"/>
          <w:szCs w:val="18"/>
        </w:rPr>
        <w:t>p</w:t>
      </w:r>
      <w:r w:rsidR="003979A4" w:rsidRPr="00557099">
        <w:rPr>
          <w:rFonts w:ascii="Tahoma" w:hAnsi="Tahoma" w:cs="Tahoma"/>
          <w:sz w:val="18"/>
          <w:szCs w:val="18"/>
        </w:rPr>
        <w:t>ł</w:t>
      </w:r>
      <w:r w:rsidRPr="00557099">
        <w:rPr>
          <w:rFonts w:ascii="Tahoma" w:hAnsi="Tahoma" w:cs="Tahoma"/>
          <w:sz w:val="18"/>
          <w:szCs w:val="18"/>
        </w:rPr>
        <w:t xml:space="preserve">aty. Wysokość czynszów leasingowych do zapłaty ustala się zgodnie z zasadami określonymi w </w:t>
      </w:r>
      <w:r w:rsidR="00557099" w:rsidRPr="00557099">
        <w:rPr>
          <w:rFonts w:ascii="Tahoma" w:hAnsi="Tahoma" w:cs="Tahoma"/>
          <w:sz w:val="18"/>
          <w:szCs w:val="18"/>
        </w:rPr>
        <w:t>§ 8</w:t>
      </w:r>
      <w:r w:rsidR="00557099">
        <w:rPr>
          <w:rFonts w:ascii="Tahoma" w:hAnsi="Tahoma" w:cs="Tahoma"/>
          <w:sz w:val="18"/>
          <w:szCs w:val="18"/>
        </w:rPr>
        <w:t xml:space="preserve"> ust. 6 umowy </w:t>
      </w:r>
      <w:r w:rsidRPr="00557099">
        <w:rPr>
          <w:rFonts w:ascii="Tahoma" w:hAnsi="Tahoma" w:cs="Tahoma"/>
          <w:sz w:val="18"/>
          <w:szCs w:val="18"/>
        </w:rPr>
        <w:t xml:space="preserve">na dzień wysyłki wezwania do zapłaty. Odszkodowanie z tytułu rozwiązania </w:t>
      </w:r>
      <w:r w:rsidR="00557099">
        <w:rPr>
          <w:rFonts w:ascii="Tahoma" w:hAnsi="Tahoma" w:cs="Tahoma"/>
          <w:sz w:val="18"/>
          <w:szCs w:val="18"/>
        </w:rPr>
        <w:t>u</w:t>
      </w:r>
      <w:r w:rsidRPr="00557099">
        <w:rPr>
          <w:rFonts w:ascii="Tahoma" w:hAnsi="Tahoma" w:cs="Tahoma"/>
          <w:sz w:val="18"/>
          <w:szCs w:val="18"/>
        </w:rPr>
        <w:t xml:space="preserve">mowy ustalone w powyższy sposób nie może być jednak niższe niż pozostałe do spłaty zdyskontowane czynsze leasingowe, rozumiane jako wartość ofertowa Sprzętu pomniejszona o kapitał </w:t>
      </w:r>
      <w:r w:rsidR="00E32CA9">
        <w:rPr>
          <w:rFonts w:ascii="Tahoma" w:hAnsi="Tahoma" w:cs="Tahoma"/>
          <w:sz w:val="18"/>
          <w:szCs w:val="18"/>
        </w:rPr>
        <w:t>już</w:t>
      </w:r>
      <w:r w:rsidRPr="00557099">
        <w:rPr>
          <w:rFonts w:ascii="Tahoma" w:hAnsi="Tahoma" w:cs="Tahoma"/>
          <w:sz w:val="18"/>
          <w:szCs w:val="18"/>
        </w:rPr>
        <w:t xml:space="preserve"> spłacony przez Leasingobiorcę, wykazane na wystawionyc</w:t>
      </w:r>
      <w:r w:rsidR="00E32CA9">
        <w:rPr>
          <w:rFonts w:ascii="Tahoma" w:hAnsi="Tahoma" w:cs="Tahoma"/>
          <w:sz w:val="18"/>
          <w:szCs w:val="18"/>
        </w:rPr>
        <w:t>h</w:t>
      </w:r>
      <w:r w:rsidRPr="00557099">
        <w:rPr>
          <w:rFonts w:ascii="Tahoma" w:hAnsi="Tahoma" w:cs="Tahoma"/>
          <w:sz w:val="18"/>
          <w:szCs w:val="18"/>
        </w:rPr>
        <w:t xml:space="preserve"> przez Leasingodawcę fakturach</w:t>
      </w:r>
      <w:r w:rsidR="00E32CA9">
        <w:rPr>
          <w:rFonts w:ascii="Tahoma" w:hAnsi="Tahoma" w:cs="Tahoma"/>
          <w:sz w:val="18"/>
          <w:szCs w:val="18"/>
        </w:rPr>
        <w:t xml:space="preserve">. </w:t>
      </w:r>
    </w:p>
    <w:p w14:paraId="31001D01" w14:textId="77777777" w:rsidR="00E32CA9" w:rsidRDefault="007D76FF" w:rsidP="007D76FF">
      <w:pPr>
        <w:pStyle w:val="Akapitzlist"/>
        <w:numPr>
          <w:ilvl w:val="0"/>
          <w:numId w:val="36"/>
        </w:numPr>
        <w:spacing w:after="0"/>
        <w:ind w:left="360"/>
        <w:rPr>
          <w:rFonts w:ascii="Tahoma" w:hAnsi="Tahoma" w:cs="Tahoma"/>
          <w:sz w:val="18"/>
          <w:szCs w:val="18"/>
        </w:rPr>
      </w:pPr>
      <w:r w:rsidRPr="00E32CA9">
        <w:rPr>
          <w:rFonts w:ascii="Tahoma" w:hAnsi="Tahoma" w:cs="Tahoma"/>
          <w:sz w:val="18"/>
          <w:szCs w:val="18"/>
        </w:rPr>
        <w:t xml:space="preserve">W przypadkach, </w:t>
      </w:r>
      <w:r w:rsidR="00E32CA9">
        <w:rPr>
          <w:rFonts w:ascii="Tahoma" w:hAnsi="Tahoma" w:cs="Tahoma"/>
          <w:sz w:val="18"/>
          <w:szCs w:val="18"/>
        </w:rPr>
        <w:t>o</w:t>
      </w:r>
      <w:r w:rsidRPr="00E32CA9">
        <w:rPr>
          <w:rFonts w:ascii="Tahoma" w:hAnsi="Tahoma" w:cs="Tahoma"/>
          <w:sz w:val="18"/>
          <w:szCs w:val="18"/>
        </w:rPr>
        <w:t xml:space="preserve"> których mowa w </w:t>
      </w:r>
      <w:r w:rsidR="00E32CA9">
        <w:rPr>
          <w:rFonts w:ascii="Tahoma" w:hAnsi="Tahoma" w:cs="Tahoma"/>
          <w:sz w:val="18"/>
          <w:szCs w:val="18"/>
        </w:rPr>
        <w:t>ust. 7</w:t>
      </w:r>
      <w:r w:rsidRPr="00E32CA9">
        <w:rPr>
          <w:rFonts w:ascii="Tahoma" w:hAnsi="Tahoma" w:cs="Tahoma"/>
          <w:sz w:val="18"/>
          <w:szCs w:val="18"/>
        </w:rPr>
        <w:t xml:space="preserve"> wysokość odszkodowania pomniejsza się </w:t>
      </w:r>
      <w:r w:rsidR="00E32CA9">
        <w:rPr>
          <w:rFonts w:ascii="Tahoma" w:hAnsi="Tahoma" w:cs="Tahoma"/>
          <w:sz w:val="18"/>
          <w:szCs w:val="18"/>
        </w:rPr>
        <w:t>o</w:t>
      </w:r>
      <w:r w:rsidRPr="00E32CA9">
        <w:rPr>
          <w:rFonts w:ascii="Tahoma" w:hAnsi="Tahoma" w:cs="Tahoma"/>
          <w:sz w:val="18"/>
          <w:szCs w:val="18"/>
        </w:rPr>
        <w:t xml:space="preserve"> korzyści faktycznie uzyskane przez Leasingodawcę z tytułu zapłaty przed umówionym terminem opłat pozostałych do uiszczenia, w szczególności o cenę uzyskaną ze sprzedaży Sprzętu o ile sprzedaż uda się uskutecznić w terminie nie dłuższym niż 90 dni od dnia przejęcia Sprzętu. Jeżeli tym terminie Sprzętu nic uda się sprzedać, wówczas wysokość odszkodowania jest pomniejszana o kwotę równą wycenie wartości Sprzętu. Również </w:t>
      </w:r>
      <w:r w:rsidR="00E32CA9">
        <w:rPr>
          <w:rFonts w:ascii="Tahoma" w:hAnsi="Tahoma" w:cs="Tahoma"/>
          <w:sz w:val="18"/>
          <w:szCs w:val="18"/>
        </w:rPr>
        <w:t>w sytuacji</w:t>
      </w:r>
      <w:r w:rsidRPr="00E32CA9">
        <w:rPr>
          <w:rFonts w:ascii="Tahoma" w:hAnsi="Tahoma" w:cs="Tahoma"/>
          <w:sz w:val="18"/>
          <w:szCs w:val="18"/>
        </w:rPr>
        <w:t xml:space="preserve"> gdy Sprzęt będący w posiadaniu Leasingodawcy nie zostaje wystawiony na sprzedaż, wysokość odszkodowania jest pomniejszana o kwotę równą wycenie wartości Sprzętu. Wycenę Sprzętu wykonuje Leasingodawca lub osoba przez niego wskazana. Jeżeli Sprzęt nie zostanie zwrócony Leasingodawcy, ani też nie dojdzie do jego </w:t>
      </w:r>
      <w:r w:rsidR="00E32CA9">
        <w:rPr>
          <w:rFonts w:ascii="Tahoma" w:hAnsi="Tahoma" w:cs="Tahoma"/>
          <w:sz w:val="18"/>
          <w:szCs w:val="18"/>
        </w:rPr>
        <w:t>przejęcia</w:t>
      </w:r>
      <w:r w:rsidRPr="00E32CA9">
        <w:rPr>
          <w:rFonts w:ascii="Tahoma" w:hAnsi="Tahoma" w:cs="Tahoma"/>
          <w:sz w:val="18"/>
          <w:szCs w:val="18"/>
        </w:rPr>
        <w:t xml:space="preserve"> w ciągu 10 miesięcy od dnia rozwiązania u</w:t>
      </w:r>
      <w:r w:rsidR="00E32CA9">
        <w:rPr>
          <w:rFonts w:ascii="Tahoma" w:hAnsi="Tahoma" w:cs="Tahoma"/>
          <w:sz w:val="18"/>
          <w:szCs w:val="18"/>
        </w:rPr>
        <w:t>m</w:t>
      </w:r>
      <w:r w:rsidRPr="00E32CA9">
        <w:rPr>
          <w:rFonts w:ascii="Tahoma" w:hAnsi="Tahoma" w:cs="Tahoma"/>
          <w:sz w:val="18"/>
          <w:szCs w:val="18"/>
        </w:rPr>
        <w:t>owy, wysokość odszkodowania ustala się bez pomniejszania go o wartość Sprzętu, W takim przypadku, z chwilą upływu terminu, o który</w:t>
      </w:r>
      <w:r w:rsidR="00E32CA9">
        <w:rPr>
          <w:rFonts w:ascii="Tahoma" w:hAnsi="Tahoma" w:cs="Tahoma"/>
          <w:sz w:val="18"/>
          <w:szCs w:val="18"/>
        </w:rPr>
        <w:t>m</w:t>
      </w:r>
      <w:r w:rsidRPr="00E32CA9">
        <w:rPr>
          <w:rFonts w:ascii="Tahoma" w:hAnsi="Tahoma" w:cs="Tahoma"/>
          <w:sz w:val="18"/>
          <w:szCs w:val="18"/>
        </w:rPr>
        <w:t xml:space="preserve"> mowa w zdaniu poprzednim, odszkodowanie staje się należne bez dodatkowego wezwania, co ni</w:t>
      </w:r>
      <w:r w:rsidR="00E32CA9">
        <w:rPr>
          <w:rFonts w:ascii="Tahoma" w:hAnsi="Tahoma" w:cs="Tahoma"/>
          <w:sz w:val="18"/>
          <w:szCs w:val="18"/>
        </w:rPr>
        <w:t>e</w:t>
      </w:r>
      <w:r w:rsidRPr="00E32CA9">
        <w:rPr>
          <w:rFonts w:ascii="Tahoma" w:hAnsi="Tahoma" w:cs="Tahoma"/>
          <w:sz w:val="18"/>
          <w:szCs w:val="18"/>
        </w:rPr>
        <w:t xml:space="preserve"> wyłącza uprawnień Leasingodawcy określonych </w:t>
      </w:r>
      <w:r w:rsidR="00E32CA9">
        <w:rPr>
          <w:rFonts w:ascii="Tahoma" w:hAnsi="Tahoma" w:cs="Tahoma"/>
          <w:sz w:val="18"/>
          <w:szCs w:val="18"/>
        </w:rPr>
        <w:t xml:space="preserve">w ust. 7 </w:t>
      </w:r>
      <w:r w:rsidRPr="00E32CA9">
        <w:rPr>
          <w:rFonts w:ascii="Tahoma" w:hAnsi="Tahoma" w:cs="Tahoma"/>
          <w:sz w:val="18"/>
          <w:szCs w:val="18"/>
        </w:rPr>
        <w:t>powyżej</w:t>
      </w:r>
      <w:r w:rsidR="00E32CA9">
        <w:rPr>
          <w:rFonts w:ascii="Tahoma" w:hAnsi="Tahoma" w:cs="Tahoma"/>
          <w:sz w:val="18"/>
          <w:szCs w:val="18"/>
        </w:rPr>
        <w:t xml:space="preserve">. </w:t>
      </w:r>
    </w:p>
    <w:p w14:paraId="0602D880" w14:textId="52DCBDBD" w:rsidR="007D76FF" w:rsidRDefault="007D76FF" w:rsidP="007D76FF">
      <w:pPr>
        <w:pStyle w:val="Akapitzlist"/>
        <w:numPr>
          <w:ilvl w:val="0"/>
          <w:numId w:val="36"/>
        </w:numPr>
        <w:spacing w:after="0"/>
        <w:ind w:left="360"/>
        <w:rPr>
          <w:rFonts w:ascii="Tahoma" w:hAnsi="Tahoma" w:cs="Tahoma"/>
          <w:sz w:val="18"/>
          <w:szCs w:val="18"/>
        </w:rPr>
      </w:pPr>
      <w:r w:rsidRPr="00E32CA9">
        <w:rPr>
          <w:rFonts w:ascii="Tahoma" w:hAnsi="Tahoma" w:cs="Tahoma"/>
          <w:sz w:val="18"/>
          <w:szCs w:val="18"/>
        </w:rPr>
        <w:t>Leasingobiorca upoważnia Leasingodawcę, na wypadek rozwiązania niniejszej umowy leasingu i niezwrócenia Sprzęt</w:t>
      </w:r>
      <w:r w:rsidR="00E32CA9">
        <w:rPr>
          <w:rFonts w:ascii="Tahoma" w:hAnsi="Tahoma" w:cs="Tahoma"/>
          <w:sz w:val="18"/>
          <w:szCs w:val="18"/>
        </w:rPr>
        <w:t>u</w:t>
      </w:r>
      <w:r w:rsidRPr="00E32CA9">
        <w:rPr>
          <w:rFonts w:ascii="Tahoma" w:hAnsi="Tahoma" w:cs="Tahoma"/>
          <w:sz w:val="18"/>
          <w:szCs w:val="18"/>
        </w:rPr>
        <w:t xml:space="preserve"> w uzgodnionym terminie, do wejścia do pomieszczeń Leasingobiorcy i przejęcia Sprzętu, również za pośrednictwem upełnomocnionych osób trzecich, na koszt Leasingobiorcy. W razie opóźnienia w zwrocie przez Leasingobiorcę Sprzętu będącego </w:t>
      </w:r>
      <w:r w:rsidR="00E32CA9">
        <w:rPr>
          <w:rFonts w:ascii="Tahoma" w:hAnsi="Tahoma" w:cs="Tahoma"/>
          <w:sz w:val="18"/>
          <w:szCs w:val="18"/>
        </w:rPr>
        <w:t>przedmiotem</w:t>
      </w:r>
      <w:r w:rsidRPr="00E32CA9">
        <w:rPr>
          <w:rFonts w:ascii="Tahoma" w:hAnsi="Tahoma" w:cs="Tahoma"/>
          <w:sz w:val="18"/>
          <w:szCs w:val="18"/>
        </w:rPr>
        <w:t xml:space="preserve"> umowy leasingu Leasingodawca zastrzega sobie prawo do naliczenia opłaty za bezu</w:t>
      </w:r>
      <w:r w:rsidR="00E32CA9">
        <w:rPr>
          <w:rFonts w:ascii="Tahoma" w:hAnsi="Tahoma" w:cs="Tahoma"/>
          <w:sz w:val="18"/>
          <w:szCs w:val="18"/>
        </w:rPr>
        <w:t>mowne</w:t>
      </w:r>
      <w:r w:rsidRPr="00E32CA9">
        <w:rPr>
          <w:rFonts w:ascii="Tahoma" w:hAnsi="Tahoma" w:cs="Tahoma"/>
          <w:sz w:val="18"/>
          <w:szCs w:val="18"/>
        </w:rPr>
        <w:t xml:space="preserve"> używanie Sprzętu w wysokości </w:t>
      </w:r>
      <w:r w:rsidR="00E32CA9">
        <w:rPr>
          <w:rFonts w:ascii="Tahoma" w:hAnsi="Tahoma" w:cs="Tahoma"/>
          <w:sz w:val="18"/>
          <w:szCs w:val="18"/>
        </w:rPr>
        <w:t>0,5</w:t>
      </w:r>
      <w:r w:rsidRPr="00E32CA9">
        <w:rPr>
          <w:rFonts w:ascii="Tahoma" w:hAnsi="Tahoma" w:cs="Tahoma"/>
          <w:sz w:val="18"/>
          <w:szCs w:val="18"/>
        </w:rPr>
        <w:t>% wartości ofertowej Sprzętu</w:t>
      </w:r>
      <w:r w:rsidR="00E32CA9">
        <w:rPr>
          <w:rFonts w:ascii="Tahoma" w:hAnsi="Tahoma" w:cs="Tahoma"/>
          <w:sz w:val="18"/>
          <w:szCs w:val="18"/>
        </w:rPr>
        <w:t xml:space="preserve"> za każdy dzień opóźnienia. </w:t>
      </w:r>
    </w:p>
    <w:p w14:paraId="0CE49F77" w14:textId="77777777" w:rsidR="00E32CA9" w:rsidRPr="00E32CA9" w:rsidRDefault="00E32CA9" w:rsidP="00E32CA9">
      <w:pPr>
        <w:spacing w:after="0"/>
        <w:rPr>
          <w:rFonts w:ascii="Tahoma" w:hAnsi="Tahoma" w:cs="Tahoma"/>
          <w:sz w:val="18"/>
          <w:szCs w:val="18"/>
        </w:rPr>
      </w:pPr>
    </w:p>
    <w:p w14:paraId="43191BFD" w14:textId="56F92E86" w:rsidR="00E32CA9" w:rsidRPr="007D76FF" w:rsidRDefault="00E32CA9" w:rsidP="00E32CA9">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11</w:t>
      </w:r>
      <w:r w:rsidRPr="007D76FF">
        <w:rPr>
          <w:rFonts w:ascii="Tahoma" w:hAnsi="Tahoma" w:cs="Tahoma"/>
          <w:b/>
          <w:bCs/>
          <w:sz w:val="18"/>
          <w:szCs w:val="18"/>
        </w:rPr>
        <w:t xml:space="preserve">. </w:t>
      </w:r>
      <w:r>
        <w:rPr>
          <w:rFonts w:ascii="Tahoma" w:hAnsi="Tahoma" w:cs="Tahoma"/>
          <w:b/>
          <w:bCs/>
          <w:sz w:val="18"/>
          <w:szCs w:val="18"/>
        </w:rPr>
        <w:t>Zakończenie umowy</w:t>
      </w:r>
    </w:p>
    <w:p w14:paraId="37388BDC" w14:textId="44D63F14" w:rsidR="007D76FF" w:rsidRDefault="007D76FF" w:rsidP="007D76FF">
      <w:pPr>
        <w:spacing w:after="0"/>
        <w:rPr>
          <w:rFonts w:ascii="Tahoma" w:hAnsi="Tahoma" w:cs="Tahoma"/>
          <w:sz w:val="18"/>
          <w:szCs w:val="18"/>
        </w:rPr>
      </w:pPr>
      <w:r w:rsidRPr="007D76FF">
        <w:rPr>
          <w:rFonts w:ascii="Tahoma" w:hAnsi="Tahoma" w:cs="Tahoma"/>
          <w:sz w:val="18"/>
          <w:szCs w:val="18"/>
        </w:rPr>
        <w:t xml:space="preserve">Depozyt gwarancyjny, płatny jednorazowo na końcu umowy lub zgodnie z </w:t>
      </w:r>
      <w:r w:rsidR="00E32CA9">
        <w:rPr>
          <w:rFonts w:ascii="Tahoma" w:hAnsi="Tahoma" w:cs="Tahoma"/>
          <w:sz w:val="18"/>
          <w:szCs w:val="18"/>
        </w:rPr>
        <w:t>harmonogramem</w:t>
      </w:r>
      <w:r w:rsidRPr="007D76FF">
        <w:rPr>
          <w:rFonts w:ascii="Tahoma" w:hAnsi="Tahoma" w:cs="Tahoma"/>
          <w:sz w:val="18"/>
          <w:szCs w:val="18"/>
        </w:rPr>
        <w:t xml:space="preserve"> finansowym do umowy jest przeznaczony na pokrycie </w:t>
      </w:r>
      <w:r w:rsidR="00F1050E">
        <w:rPr>
          <w:rFonts w:ascii="Tahoma" w:hAnsi="Tahoma" w:cs="Tahoma"/>
          <w:sz w:val="18"/>
          <w:szCs w:val="18"/>
        </w:rPr>
        <w:t xml:space="preserve">należności </w:t>
      </w:r>
      <w:r w:rsidR="00F1050E" w:rsidRPr="007D76FF">
        <w:rPr>
          <w:rFonts w:ascii="Tahoma" w:hAnsi="Tahoma" w:cs="Tahoma"/>
          <w:sz w:val="18"/>
          <w:szCs w:val="18"/>
        </w:rPr>
        <w:t>wynikające z utraty lub uszkodzenia Sprzętu</w:t>
      </w:r>
      <w:r w:rsidRPr="007D76FF">
        <w:rPr>
          <w:rFonts w:ascii="Tahoma" w:hAnsi="Tahoma" w:cs="Tahoma"/>
          <w:sz w:val="18"/>
          <w:szCs w:val="18"/>
        </w:rPr>
        <w:t xml:space="preserve">. Po zakończeniu umowy, niewykorzystana część depozytu zostanie niezwłocznie zwrócona Leasingobiorcy. </w:t>
      </w:r>
    </w:p>
    <w:p w14:paraId="020B5D45" w14:textId="77777777" w:rsidR="00F1050E" w:rsidRPr="007D76FF" w:rsidRDefault="00F1050E" w:rsidP="007D76FF">
      <w:pPr>
        <w:spacing w:after="0"/>
        <w:rPr>
          <w:rFonts w:ascii="Tahoma" w:hAnsi="Tahoma" w:cs="Tahoma"/>
          <w:sz w:val="18"/>
          <w:szCs w:val="18"/>
        </w:rPr>
      </w:pPr>
    </w:p>
    <w:p w14:paraId="64109A7F" w14:textId="77777777" w:rsidR="00F1050E" w:rsidRDefault="00F1050E" w:rsidP="007D76FF">
      <w:pPr>
        <w:spacing w:after="0"/>
        <w:rPr>
          <w:rFonts w:ascii="Tahoma" w:hAnsi="Tahoma" w:cs="Tahoma"/>
          <w:sz w:val="18"/>
          <w:szCs w:val="18"/>
        </w:rPr>
      </w:pPr>
    </w:p>
    <w:p w14:paraId="1395245A" w14:textId="1A95636D" w:rsidR="00F1050E" w:rsidRPr="007D76FF" w:rsidRDefault="00F1050E" w:rsidP="00F1050E">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12</w:t>
      </w:r>
      <w:r w:rsidRPr="007D76FF">
        <w:rPr>
          <w:rFonts w:ascii="Tahoma" w:hAnsi="Tahoma" w:cs="Tahoma"/>
          <w:b/>
          <w:bCs/>
          <w:sz w:val="18"/>
          <w:szCs w:val="18"/>
        </w:rPr>
        <w:t xml:space="preserve">. </w:t>
      </w:r>
      <w:r>
        <w:rPr>
          <w:rFonts w:ascii="Tahoma" w:hAnsi="Tahoma" w:cs="Tahoma"/>
          <w:b/>
          <w:bCs/>
          <w:sz w:val="18"/>
          <w:szCs w:val="18"/>
        </w:rPr>
        <w:t>Prawo nabycia sprzętu</w:t>
      </w:r>
    </w:p>
    <w:p w14:paraId="476D5ED2" w14:textId="77777777" w:rsidR="00F1050E" w:rsidRDefault="007D76FF" w:rsidP="007D76FF">
      <w:pPr>
        <w:spacing w:after="0"/>
        <w:rPr>
          <w:rFonts w:ascii="Tahoma" w:hAnsi="Tahoma" w:cs="Tahoma"/>
          <w:sz w:val="18"/>
          <w:szCs w:val="18"/>
        </w:rPr>
      </w:pPr>
      <w:r w:rsidRPr="007D76FF">
        <w:rPr>
          <w:rFonts w:ascii="Tahoma" w:hAnsi="Tahoma" w:cs="Tahoma"/>
          <w:sz w:val="18"/>
          <w:szCs w:val="18"/>
        </w:rPr>
        <w:t xml:space="preserve">Po zakończeniu </w:t>
      </w:r>
      <w:r w:rsidR="00F1050E">
        <w:rPr>
          <w:rFonts w:ascii="Tahoma" w:hAnsi="Tahoma" w:cs="Tahoma"/>
          <w:sz w:val="18"/>
          <w:szCs w:val="18"/>
        </w:rPr>
        <w:t xml:space="preserve">umowy </w:t>
      </w:r>
      <w:r w:rsidRPr="007D76FF">
        <w:rPr>
          <w:rFonts w:ascii="Tahoma" w:hAnsi="Tahoma" w:cs="Tahoma"/>
          <w:sz w:val="18"/>
          <w:szCs w:val="18"/>
        </w:rPr>
        <w:t>Leasingobiorcy przysługuje prawo nabycia Sprzętu za</w:t>
      </w:r>
      <w:r w:rsidR="00F1050E">
        <w:rPr>
          <w:rFonts w:ascii="Tahoma" w:hAnsi="Tahoma" w:cs="Tahoma"/>
          <w:sz w:val="18"/>
          <w:szCs w:val="18"/>
        </w:rPr>
        <w:t xml:space="preserve"> cenę</w:t>
      </w:r>
      <w:r w:rsidRPr="007D76FF">
        <w:rPr>
          <w:rFonts w:ascii="Tahoma" w:hAnsi="Tahoma" w:cs="Tahoma"/>
          <w:sz w:val="18"/>
          <w:szCs w:val="18"/>
        </w:rPr>
        <w:t xml:space="preserve"> określoną w harmonogramie</w:t>
      </w:r>
      <w:r w:rsidR="00F1050E">
        <w:rPr>
          <w:rFonts w:ascii="Tahoma" w:hAnsi="Tahoma" w:cs="Tahoma"/>
          <w:sz w:val="18"/>
          <w:szCs w:val="18"/>
        </w:rPr>
        <w:t xml:space="preserve">. </w:t>
      </w:r>
    </w:p>
    <w:p w14:paraId="0F5A5183" w14:textId="4A597928" w:rsidR="007D76FF" w:rsidRDefault="007D76FF" w:rsidP="007D76FF">
      <w:pPr>
        <w:spacing w:after="0"/>
        <w:rPr>
          <w:rFonts w:ascii="Tahoma" w:hAnsi="Tahoma" w:cs="Tahoma"/>
          <w:sz w:val="18"/>
          <w:szCs w:val="18"/>
        </w:rPr>
      </w:pPr>
      <w:r w:rsidRPr="007D76FF">
        <w:rPr>
          <w:rFonts w:ascii="Tahoma" w:hAnsi="Tahoma" w:cs="Tahoma"/>
          <w:sz w:val="18"/>
          <w:szCs w:val="18"/>
        </w:rPr>
        <w:t xml:space="preserve">Leasingobiorca </w:t>
      </w:r>
      <w:r w:rsidR="00F1050E">
        <w:rPr>
          <w:rFonts w:ascii="Tahoma" w:hAnsi="Tahoma" w:cs="Tahoma"/>
          <w:sz w:val="18"/>
          <w:szCs w:val="18"/>
        </w:rPr>
        <w:t xml:space="preserve">może </w:t>
      </w:r>
      <w:r w:rsidRPr="007D76FF">
        <w:rPr>
          <w:rFonts w:ascii="Tahoma" w:hAnsi="Tahoma" w:cs="Tahoma"/>
          <w:sz w:val="18"/>
          <w:szCs w:val="18"/>
        </w:rPr>
        <w:t xml:space="preserve">je zrealizować w terminie 14 dni od wygaśnięcia umowy leasingu, pod warunkiem uiszczenia wszystkich opłat i należności wynikających </w:t>
      </w:r>
      <w:r w:rsidR="00F1050E">
        <w:rPr>
          <w:rFonts w:ascii="Tahoma" w:hAnsi="Tahoma" w:cs="Tahoma"/>
          <w:sz w:val="18"/>
          <w:szCs w:val="18"/>
        </w:rPr>
        <w:t xml:space="preserve">z </w:t>
      </w:r>
      <w:r w:rsidRPr="007D76FF">
        <w:rPr>
          <w:rFonts w:ascii="Tahoma" w:hAnsi="Tahoma" w:cs="Tahoma"/>
          <w:sz w:val="18"/>
          <w:szCs w:val="18"/>
        </w:rPr>
        <w:t>umowy leasingu</w:t>
      </w:r>
      <w:r w:rsidR="00F1050E">
        <w:rPr>
          <w:rFonts w:ascii="Tahoma" w:hAnsi="Tahoma" w:cs="Tahoma"/>
          <w:sz w:val="18"/>
          <w:szCs w:val="18"/>
        </w:rPr>
        <w:t xml:space="preserve">, </w:t>
      </w:r>
      <w:r w:rsidRPr="007D76FF">
        <w:rPr>
          <w:rFonts w:ascii="Tahoma" w:hAnsi="Tahoma" w:cs="Tahoma"/>
          <w:sz w:val="18"/>
          <w:szCs w:val="18"/>
        </w:rPr>
        <w:t>przy czym na poczet ceny nabycia może być zaliczony niewykorzyst</w:t>
      </w:r>
      <w:r w:rsidR="00F1050E">
        <w:rPr>
          <w:rFonts w:ascii="Tahoma" w:hAnsi="Tahoma" w:cs="Tahoma"/>
          <w:sz w:val="18"/>
          <w:szCs w:val="18"/>
        </w:rPr>
        <w:t>any</w:t>
      </w:r>
      <w:r w:rsidRPr="007D76FF">
        <w:rPr>
          <w:rFonts w:ascii="Tahoma" w:hAnsi="Tahoma" w:cs="Tahoma"/>
          <w:sz w:val="18"/>
          <w:szCs w:val="18"/>
        </w:rPr>
        <w:t xml:space="preserve"> depozyt gwarancyjny.  </w:t>
      </w:r>
    </w:p>
    <w:p w14:paraId="6F7A87FE" w14:textId="77777777" w:rsidR="00F1050E" w:rsidRPr="007D76FF" w:rsidRDefault="00F1050E" w:rsidP="007D76FF">
      <w:pPr>
        <w:spacing w:after="0"/>
        <w:rPr>
          <w:rFonts w:ascii="Tahoma" w:hAnsi="Tahoma" w:cs="Tahoma"/>
          <w:sz w:val="18"/>
          <w:szCs w:val="18"/>
        </w:rPr>
      </w:pPr>
    </w:p>
    <w:p w14:paraId="16F5D939" w14:textId="69F22D86" w:rsidR="007D76FF" w:rsidRDefault="007D76FF" w:rsidP="007D76FF">
      <w:pPr>
        <w:spacing w:after="0"/>
        <w:rPr>
          <w:rFonts w:ascii="Tahoma" w:hAnsi="Tahoma" w:cs="Tahoma"/>
          <w:sz w:val="18"/>
          <w:szCs w:val="18"/>
        </w:rPr>
      </w:pPr>
      <w:r w:rsidRPr="007D76FF">
        <w:rPr>
          <w:rFonts w:ascii="Tahoma" w:hAnsi="Tahoma" w:cs="Tahoma"/>
          <w:sz w:val="18"/>
          <w:szCs w:val="18"/>
        </w:rPr>
        <w:t xml:space="preserve">5W przypadku gdy Leasingobiorca nie nabędzie Sprzętu w terminie, o którym mowa </w:t>
      </w:r>
      <w:r w:rsidR="00F1050E">
        <w:rPr>
          <w:rFonts w:ascii="Tahoma" w:hAnsi="Tahoma" w:cs="Tahoma"/>
          <w:sz w:val="18"/>
          <w:szCs w:val="18"/>
        </w:rPr>
        <w:t>powyżej</w:t>
      </w:r>
      <w:r w:rsidRPr="007D76FF">
        <w:rPr>
          <w:rFonts w:ascii="Tahoma" w:hAnsi="Tahoma" w:cs="Tahoma"/>
          <w:sz w:val="18"/>
          <w:szCs w:val="18"/>
        </w:rPr>
        <w:t xml:space="preserve"> jest on zobowiązany do niezwłocznego zwrotu Sprzętu Leasingodawcy na swój koszt wraz z wszystkimi jego dokumentami i fabrycznym wyposażeniem otrzymanym przy odbiorze, Postanowienia </w:t>
      </w:r>
      <w:r w:rsidR="00F1050E" w:rsidRPr="00F1050E">
        <w:rPr>
          <w:rFonts w:ascii="Tahoma" w:hAnsi="Tahoma" w:cs="Tahoma"/>
          <w:sz w:val="18"/>
          <w:szCs w:val="18"/>
        </w:rPr>
        <w:t>§ 10 ust. 9</w:t>
      </w:r>
      <w:r w:rsidR="00F1050E">
        <w:rPr>
          <w:rFonts w:ascii="Tahoma" w:hAnsi="Tahoma" w:cs="Tahoma"/>
          <w:sz w:val="18"/>
          <w:szCs w:val="18"/>
        </w:rPr>
        <w:t xml:space="preserve"> umowy</w:t>
      </w:r>
      <w:r w:rsidR="00F1050E">
        <w:rPr>
          <w:rFonts w:ascii="Tahoma" w:hAnsi="Tahoma" w:cs="Tahoma"/>
          <w:b/>
          <w:bCs/>
          <w:sz w:val="18"/>
          <w:szCs w:val="18"/>
        </w:rPr>
        <w:t xml:space="preserve"> </w:t>
      </w:r>
      <w:r w:rsidRPr="007D76FF">
        <w:rPr>
          <w:rFonts w:ascii="Tahoma" w:hAnsi="Tahoma" w:cs="Tahoma"/>
          <w:sz w:val="18"/>
          <w:szCs w:val="18"/>
        </w:rPr>
        <w:t>stosuje się odpowiednio; oplata za bezumowne używanie Sprzętu naliczana jest począwszy od 15. dnia licząc od zakończania umowy leasingu.</w:t>
      </w:r>
    </w:p>
    <w:p w14:paraId="762C572B" w14:textId="77777777" w:rsidR="00F1050E" w:rsidRDefault="00F1050E" w:rsidP="007D76FF">
      <w:pPr>
        <w:spacing w:after="0"/>
        <w:rPr>
          <w:rFonts w:ascii="Tahoma" w:hAnsi="Tahoma" w:cs="Tahoma"/>
          <w:sz w:val="18"/>
          <w:szCs w:val="18"/>
        </w:rPr>
      </w:pPr>
    </w:p>
    <w:p w14:paraId="27BB622A" w14:textId="3E05AF6D" w:rsidR="00F113F9" w:rsidRPr="007D76FF" w:rsidRDefault="00F113F9" w:rsidP="00F113F9">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13</w:t>
      </w:r>
      <w:r w:rsidRPr="007D76FF">
        <w:rPr>
          <w:rFonts w:ascii="Tahoma" w:hAnsi="Tahoma" w:cs="Tahoma"/>
          <w:b/>
          <w:bCs/>
          <w:sz w:val="18"/>
          <w:szCs w:val="18"/>
        </w:rPr>
        <w:t xml:space="preserve">. </w:t>
      </w:r>
      <w:r>
        <w:rPr>
          <w:rFonts w:ascii="Tahoma" w:hAnsi="Tahoma" w:cs="Tahoma"/>
          <w:b/>
          <w:bCs/>
          <w:sz w:val="18"/>
          <w:szCs w:val="18"/>
        </w:rPr>
        <w:t>Postanowienia końcowe</w:t>
      </w:r>
    </w:p>
    <w:p w14:paraId="0D669AA6" w14:textId="1674038C"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Sprzęt powinien być zwrócony w stanie technicznym odpowiadającym normalnemu zużyciu. W przypadku stwierdzenia uszkodzenia, </w:t>
      </w:r>
      <w:r w:rsidR="00F113F9">
        <w:rPr>
          <w:rFonts w:ascii="Tahoma" w:hAnsi="Tahoma" w:cs="Tahoma"/>
          <w:sz w:val="18"/>
          <w:szCs w:val="18"/>
        </w:rPr>
        <w:t>nadmiernego</w:t>
      </w:r>
      <w:r w:rsidRPr="007D76FF">
        <w:rPr>
          <w:rFonts w:ascii="Tahoma" w:hAnsi="Tahoma" w:cs="Tahoma"/>
          <w:sz w:val="18"/>
          <w:szCs w:val="18"/>
        </w:rPr>
        <w:t xml:space="preserve"> zużycia Sprzętu w stosunku do czasu użytkowania, wymiany zespołów lub części czy też dokonywania innych wymian niezgodnych z instrukcją fabryczną, odbiór Sprzętu nastąpi przy udziale rzeczoznawcy.</w:t>
      </w:r>
    </w:p>
    <w:p w14:paraId="7AC2028C" w14:textId="77777777" w:rsidR="00F113F9" w:rsidRDefault="00F113F9" w:rsidP="007D76FF">
      <w:pPr>
        <w:spacing w:after="0"/>
        <w:rPr>
          <w:rFonts w:ascii="Tahoma" w:hAnsi="Tahoma" w:cs="Tahoma"/>
          <w:sz w:val="18"/>
          <w:szCs w:val="18"/>
        </w:rPr>
      </w:pPr>
    </w:p>
    <w:p w14:paraId="3447899A" w14:textId="066DBD03" w:rsidR="007D76FF" w:rsidRPr="007D76FF" w:rsidRDefault="007D76FF" w:rsidP="007D76FF">
      <w:pPr>
        <w:spacing w:after="0"/>
        <w:rPr>
          <w:rFonts w:ascii="Tahoma" w:hAnsi="Tahoma" w:cs="Tahoma"/>
          <w:sz w:val="18"/>
          <w:szCs w:val="18"/>
        </w:rPr>
      </w:pPr>
      <w:r w:rsidRPr="007D76FF">
        <w:rPr>
          <w:rFonts w:ascii="Tahoma" w:hAnsi="Tahoma" w:cs="Tahoma"/>
          <w:sz w:val="18"/>
          <w:szCs w:val="18"/>
        </w:rPr>
        <w:t>Ewentualne straty określone w ekspertyzie oraz wynagrodzenie rzeczoznawcy pokrywa Leasingobiorca. Zwrot Sprzętu następuje miejscu wskazanym przez Leasingodawcę, na</w:t>
      </w:r>
      <w:r w:rsidR="00F113F9">
        <w:rPr>
          <w:rFonts w:ascii="Tahoma" w:hAnsi="Tahoma" w:cs="Tahoma"/>
          <w:sz w:val="18"/>
          <w:szCs w:val="18"/>
        </w:rPr>
        <w:t xml:space="preserve"> koszt Leasingobiorcy. </w:t>
      </w:r>
    </w:p>
    <w:p w14:paraId="3776B4BC" w14:textId="77777777"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 </w:t>
      </w:r>
    </w:p>
    <w:p w14:paraId="389D99BB" w14:textId="794D1511" w:rsidR="00F113F9" w:rsidRDefault="007D76FF" w:rsidP="007D76FF">
      <w:pPr>
        <w:spacing w:after="0"/>
        <w:rPr>
          <w:rFonts w:ascii="Tahoma" w:hAnsi="Tahoma" w:cs="Tahoma"/>
          <w:sz w:val="18"/>
          <w:szCs w:val="18"/>
        </w:rPr>
      </w:pPr>
      <w:r w:rsidRPr="007D76FF">
        <w:rPr>
          <w:rFonts w:ascii="Tahoma" w:hAnsi="Tahoma" w:cs="Tahoma"/>
          <w:sz w:val="18"/>
          <w:szCs w:val="18"/>
        </w:rPr>
        <w:t xml:space="preserve">Wszelkie zmiany umowy leasingu dla swej ważności wymagają </w:t>
      </w:r>
      <w:r w:rsidR="00F113F9">
        <w:rPr>
          <w:rFonts w:ascii="Tahoma" w:hAnsi="Tahoma" w:cs="Tahoma"/>
          <w:sz w:val="18"/>
          <w:szCs w:val="18"/>
        </w:rPr>
        <w:t xml:space="preserve">dla swej ważności formy pisemnej. </w:t>
      </w:r>
      <w:r w:rsidRPr="007D76FF">
        <w:rPr>
          <w:rFonts w:ascii="Tahoma" w:hAnsi="Tahoma" w:cs="Tahoma"/>
          <w:sz w:val="18"/>
          <w:szCs w:val="18"/>
        </w:rPr>
        <w:t xml:space="preserve"> </w:t>
      </w:r>
    </w:p>
    <w:p w14:paraId="7CB8F9A7" w14:textId="77777777" w:rsidR="00F113F9" w:rsidRDefault="00F113F9" w:rsidP="007D76FF">
      <w:pPr>
        <w:spacing w:after="0"/>
        <w:rPr>
          <w:rFonts w:ascii="Tahoma" w:hAnsi="Tahoma" w:cs="Tahoma"/>
          <w:sz w:val="18"/>
          <w:szCs w:val="18"/>
        </w:rPr>
      </w:pPr>
    </w:p>
    <w:p w14:paraId="60C4EDD3" w14:textId="77777777" w:rsidR="00F113F9" w:rsidRDefault="00F113F9" w:rsidP="007D76FF">
      <w:pPr>
        <w:spacing w:after="0"/>
        <w:rPr>
          <w:rFonts w:ascii="Tahoma" w:hAnsi="Tahoma" w:cs="Tahoma"/>
          <w:sz w:val="18"/>
          <w:szCs w:val="18"/>
        </w:rPr>
      </w:pPr>
    </w:p>
    <w:p w14:paraId="498BE0A7" w14:textId="62043445" w:rsidR="007D76FF" w:rsidRPr="007D76FF" w:rsidRDefault="007D76FF" w:rsidP="007D76FF">
      <w:pPr>
        <w:spacing w:after="0"/>
        <w:rPr>
          <w:rFonts w:ascii="Tahoma" w:hAnsi="Tahoma" w:cs="Tahoma"/>
          <w:sz w:val="18"/>
          <w:szCs w:val="18"/>
        </w:rPr>
      </w:pPr>
    </w:p>
    <w:p w14:paraId="163651E5" w14:textId="0DE18D80" w:rsidR="007D76FF" w:rsidRPr="007D76FF" w:rsidRDefault="00F113F9" w:rsidP="007D76FF">
      <w:pPr>
        <w:spacing w:after="0"/>
        <w:rPr>
          <w:rFonts w:ascii="Tahoma" w:hAnsi="Tahoma" w:cs="Tahoma"/>
          <w:sz w:val="18"/>
          <w:szCs w:val="18"/>
        </w:rPr>
      </w:pPr>
      <w:r>
        <w:rPr>
          <w:rFonts w:ascii="Tahoma" w:hAnsi="Tahoma" w:cs="Tahoma"/>
          <w:sz w:val="18"/>
          <w:szCs w:val="18"/>
        </w:rPr>
        <w:t>Właściwym</w:t>
      </w:r>
      <w:r w:rsidR="007D76FF" w:rsidRPr="007D76FF">
        <w:rPr>
          <w:rFonts w:ascii="Tahoma" w:hAnsi="Tahoma" w:cs="Tahoma"/>
          <w:sz w:val="18"/>
          <w:szCs w:val="18"/>
        </w:rPr>
        <w:t xml:space="preserve"> dla rozstrzygnięcia sporów wynikłych z niniejszej </w:t>
      </w:r>
      <w:r>
        <w:rPr>
          <w:rFonts w:ascii="Tahoma" w:hAnsi="Tahoma" w:cs="Tahoma"/>
          <w:sz w:val="18"/>
          <w:szCs w:val="18"/>
        </w:rPr>
        <w:t>umowy</w:t>
      </w:r>
      <w:r w:rsidR="007D76FF" w:rsidRPr="007D76FF">
        <w:rPr>
          <w:rFonts w:ascii="Tahoma" w:hAnsi="Tahoma" w:cs="Tahoma"/>
          <w:sz w:val="18"/>
          <w:szCs w:val="18"/>
        </w:rPr>
        <w:t xml:space="preserve"> jest sąd właściwy dla siedziby </w:t>
      </w:r>
      <w:r>
        <w:rPr>
          <w:rFonts w:ascii="Tahoma" w:hAnsi="Tahoma" w:cs="Tahoma"/>
          <w:sz w:val="18"/>
          <w:szCs w:val="18"/>
        </w:rPr>
        <w:t>Leasingobiorcy</w:t>
      </w:r>
      <w:r w:rsidR="007D76FF" w:rsidRPr="007D76FF">
        <w:rPr>
          <w:rFonts w:ascii="Tahoma" w:hAnsi="Tahoma" w:cs="Tahoma"/>
          <w:sz w:val="18"/>
          <w:szCs w:val="18"/>
        </w:rPr>
        <w:t>,</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187D8879" w14:textId="3FC25E08" w:rsidR="002509D6" w:rsidRDefault="00F113F9"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Opis Sprzętu</w:t>
      </w:r>
    </w:p>
    <w:p w14:paraId="22E94D8C" w14:textId="77777777" w:rsidR="002509D6" w:rsidRDefault="002509D6" w:rsidP="002509D6">
      <w:pPr>
        <w:rPr>
          <w:rFonts w:ascii="Tahoma" w:hAnsi="Tahoma" w:cs="Tahoma"/>
          <w:sz w:val="18"/>
          <w:szCs w:val="18"/>
        </w:rPr>
      </w:pPr>
    </w:p>
    <w:p w14:paraId="506037AC" w14:textId="77777777" w:rsidR="00F113F9" w:rsidRPr="002509D6" w:rsidRDefault="00F113F9" w:rsidP="002509D6">
      <w:pPr>
        <w:rPr>
          <w:rFonts w:ascii="Tahoma" w:hAnsi="Tahoma" w:cs="Tahoma"/>
          <w:sz w:val="18"/>
          <w:szCs w:val="18"/>
        </w:rPr>
      </w:pPr>
    </w:p>
    <w:p w14:paraId="6B50B831" w14:textId="35679DC5"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00F113F9">
        <w:rPr>
          <w:rFonts w:ascii="Tahoma" w:hAnsi="Tahoma" w:cs="Tahoma"/>
          <w:b/>
          <w:sz w:val="18"/>
          <w:szCs w:val="18"/>
        </w:rPr>
        <w:t xml:space="preserve"> (Leasingobiorca)</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r w:rsidR="00F113F9">
        <w:rPr>
          <w:rFonts w:ascii="Tahoma" w:hAnsi="Tahoma" w:cs="Tahoma"/>
          <w:b/>
          <w:sz w:val="18"/>
          <w:szCs w:val="18"/>
        </w:rPr>
        <w:t xml:space="preserve"> (Leasingodawca)</w:t>
      </w:r>
    </w:p>
    <w:sectPr w:rsidR="002509D6" w:rsidRPr="002509D6" w:rsidSect="006139C6">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4DB8" w14:textId="77777777" w:rsidR="006139C6" w:rsidRDefault="006139C6" w:rsidP="0083453A">
      <w:pPr>
        <w:spacing w:after="0"/>
      </w:pPr>
      <w:r>
        <w:separator/>
      </w:r>
    </w:p>
  </w:endnote>
  <w:endnote w:type="continuationSeparator" w:id="0">
    <w:p w14:paraId="514B9C0F" w14:textId="77777777" w:rsidR="006139C6" w:rsidRDefault="006139C6"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F253" w14:textId="77777777" w:rsidR="006139C6" w:rsidRDefault="006139C6" w:rsidP="0083453A">
      <w:pPr>
        <w:spacing w:after="0"/>
      </w:pPr>
      <w:r>
        <w:separator/>
      </w:r>
    </w:p>
  </w:footnote>
  <w:footnote w:type="continuationSeparator" w:id="0">
    <w:p w14:paraId="262CFD11" w14:textId="77777777" w:rsidR="006139C6" w:rsidRDefault="006139C6"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6AC9285A" w:rsidR="002509D6" w:rsidRDefault="007D76FF" w:rsidP="00CB569E">
    <w:pPr>
      <w:pStyle w:val="Nagwek3"/>
      <w:pBdr>
        <w:bottom w:val="single" w:sz="6" w:space="1" w:color="auto"/>
      </w:pBdr>
      <w:ind w:left="-426" w:right="-142"/>
      <w:jc w:val="center"/>
      <w:rPr>
        <w:rFonts w:ascii="Calibri" w:eastAsia="Calibri" w:hAnsi="Calibri"/>
        <w:sz w:val="20"/>
      </w:rPr>
    </w:pPr>
    <w:r>
      <w:rPr>
        <w:rFonts w:ascii="Calibri" w:eastAsia="Calibri" w:hAnsi="Calibri"/>
        <w:sz w:val="20"/>
      </w:rPr>
      <w:t>Umowa leasingu operacyjnego</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9D5D3B"/>
    <w:multiLevelType w:val="hybridMultilevel"/>
    <w:tmpl w:val="712C44EC"/>
    <w:lvl w:ilvl="0" w:tplc="A1ACD272">
      <w:start w:val="2"/>
      <w:numFmt w:val="decimal"/>
      <w:lvlText w:val="%1."/>
      <w:lvlJc w:val="left"/>
      <w:pPr>
        <w:ind w:left="720" w:hanging="360"/>
      </w:pPr>
      <w:rPr>
        <w:rFonts w:ascii="Times New Roman" w:hAnsi="Times New Roman" w:cs="Times New Roman" w:hint="default"/>
      </w:rPr>
    </w:lvl>
    <w:lvl w:ilvl="1" w:tplc="5302CD0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4"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51EC1"/>
    <w:multiLevelType w:val="hybridMultilevel"/>
    <w:tmpl w:val="578E71EE"/>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BF217E"/>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AE6375"/>
    <w:multiLevelType w:val="hybridMultilevel"/>
    <w:tmpl w:val="5B508302"/>
    <w:lvl w:ilvl="0" w:tplc="7BB4404C">
      <w:start w:val="1"/>
      <w:numFmt w:val="decimal"/>
      <w:lvlText w:val="%1)"/>
      <w:lvlJc w:val="left"/>
      <w:pPr>
        <w:ind w:left="720" w:hanging="360"/>
      </w:pPr>
      <w:rPr>
        <w:rFonts w:ascii="Tahoma" w:hAnsi="Tahoma" w:cs="Tahom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7FC5CC1"/>
    <w:multiLevelType w:val="hybridMultilevel"/>
    <w:tmpl w:val="31D62966"/>
    <w:lvl w:ilvl="0" w:tplc="85A6968E">
      <w:start w:val="1"/>
      <w:numFmt w:val="decimal"/>
      <w:lvlText w:val="%1."/>
      <w:lvlJc w:val="left"/>
      <w:pPr>
        <w:ind w:left="476" w:hanging="360"/>
      </w:pPr>
      <w:rPr>
        <w:rFonts w:ascii="Tahoma" w:eastAsia="Lucida Sans Unicode" w:hAnsi="Tahoma" w:cs="Tahoma" w:hint="default"/>
        <w:w w:val="100"/>
        <w:sz w:val="18"/>
        <w:szCs w:val="18"/>
        <w:lang w:val="pl-PL" w:eastAsia="en-US" w:bidi="ar-SA"/>
      </w:rPr>
    </w:lvl>
    <w:lvl w:ilvl="1" w:tplc="E9DC1C68">
      <w:start w:val="1"/>
      <w:numFmt w:val="decimal"/>
      <w:lvlText w:val="%2."/>
      <w:lvlJc w:val="left"/>
      <w:pPr>
        <w:ind w:left="824" w:hanging="348"/>
      </w:pPr>
      <w:rPr>
        <w:rFonts w:ascii="Tahoma" w:eastAsiaTheme="minorHAnsi" w:hAnsi="Tahoma" w:cs="Tahoma"/>
        <w:w w:val="100"/>
        <w:sz w:val="22"/>
        <w:szCs w:val="22"/>
        <w:lang w:val="pl-PL" w:eastAsia="en-US" w:bidi="ar-SA"/>
      </w:rPr>
    </w:lvl>
    <w:lvl w:ilvl="2" w:tplc="7D30403C">
      <w:start w:val="1"/>
      <w:numFmt w:val="lowerLetter"/>
      <w:lvlText w:val="%3)"/>
      <w:lvlJc w:val="left"/>
      <w:pPr>
        <w:ind w:left="968" w:hanging="286"/>
      </w:pPr>
      <w:rPr>
        <w:rFonts w:ascii="Tahoma" w:eastAsia="Times New Roman" w:hAnsi="Tahoma" w:cs="Tahoma" w:hint="default"/>
        <w:w w:val="100"/>
        <w:sz w:val="18"/>
        <w:szCs w:val="18"/>
        <w:lang w:val="pl-PL" w:eastAsia="en-US" w:bidi="ar-SA"/>
      </w:rPr>
    </w:lvl>
    <w:lvl w:ilvl="3" w:tplc="B508743C">
      <w:numFmt w:val="bullet"/>
      <w:lvlText w:val="•"/>
      <w:lvlJc w:val="left"/>
      <w:pPr>
        <w:ind w:left="2003" w:hanging="286"/>
      </w:pPr>
      <w:rPr>
        <w:lang w:val="pl-PL" w:eastAsia="en-US" w:bidi="ar-SA"/>
      </w:rPr>
    </w:lvl>
    <w:lvl w:ilvl="4" w:tplc="AC92E1E4">
      <w:numFmt w:val="bullet"/>
      <w:lvlText w:val="•"/>
      <w:lvlJc w:val="left"/>
      <w:pPr>
        <w:ind w:left="3046" w:hanging="286"/>
      </w:pPr>
      <w:rPr>
        <w:lang w:val="pl-PL" w:eastAsia="en-US" w:bidi="ar-SA"/>
      </w:rPr>
    </w:lvl>
    <w:lvl w:ilvl="5" w:tplc="748A723A">
      <w:numFmt w:val="bullet"/>
      <w:lvlText w:val="•"/>
      <w:lvlJc w:val="left"/>
      <w:pPr>
        <w:ind w:left="4089" w:hanging="286"/>
      </w:pPr>
      <w:rPr>
        <w:lang w:val="pl-PL" w:eastAsia="en-US" w:bidi="ar-SA"/>
      </w:rPr>
    </w:lvl>
    <w:lvl w:ilvl="6" w:tplc="AEB61FEE">
      <w:numFmt w:val="bullet"/>
      <w:lvlText w:val="•"/>
      <w:lvlJc w:val="left"/>
      <w:pPr>
        <w:ind w:left="5133" w:hanging="286"/>
      </w:pPr>
      <w:rPr>
        <w:lang w:val="pl-PL" w:eastAsia="en-US" w:bidi="ar-SA"/>
      </w:rPr>
    </w:lvl>
    <w:lvl w:ilvl="7" w:tplc="6ABE863A">
      <w:numFmt w:val="bullet"/>
      <w:lvlText w:val="•"/>
      <w:lvlJc w:val="left"/>
      <w:pPr>
        <w:ind w:left="6176" w:hanging="286"/>
      </w:pPr>
      <w:rPr>
        <w:lang w:val="pl-PL" w:eastAsia="en-US" w:bidi="ar-SA"/>
      </w:rPr>
    </w:lvl>
    <w:lvl w:ilvl="8" w:tplc="E430B3DA">
      <w:numFmt w:val="bullet"/>
      <w:lvlText w:val="•"/>
      <w:lvlJc w:val="left"/>
      <w:pPr>
        <w:ind w:left="7219" w:hanging="286"/>
      </w:pPr>
      <w:rPr>
        <w:lang w:val="pl-PL" w:eastAsia="en-US" w:bidi="ar-SA"/>
      </w:rPr>
    </w:lvl>
  </w:abstractNum>
  <w:abstractNum w:abstractNumId="11" w15:restartNumberingAfterBreak="0">
    <w:nsid w:val="19492BB0"/>
    <w:multiLevelType w:val="hybridMultilevel"/>
    <w:tmpl w:val="8F3C7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D36F6"/>
    <w:multiLevelType w:val="hybridMultilevel"/>
    <w:tmpl w:val="7278E9AE"/>
    <w:lvl w:ilvl="0" w:tplc="80A257F0">
      <w:start w:val="1"/>
      <w:numFmt w:val="decimal"/>
      <w:lvlText w:val="%1."/>
      <w:lvlJc w:val="left"/>
      <w:pPr>
        <w:ind w:left="360" w:hanging="360"/>
      </w:pPr>
      <w:rPr>
        <w:rFonts w:ascii="Tahoma" w:hAnsi="Tahoma" w:cs="Tahoma"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3"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0A201A"/>
    <w:multiLevelType w:val="hybridMultilevel"/>
    <w:tmpl w:val="ED382108"/>
    <w:lvl w:ilvl="0" w:tplc="98C41EA4">
      <w:start w:val="1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5947B6"/>
    <w:multiLevelType w:val="hybridMultilevel"/>
    <w:tmpl w:val="3216DFE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7C25846"/>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E127E0"/>
    <w:multiLevelType w:val="hybridMultilevel"/>
    <w:tmpl w:val="AD040CE2"/>
    <w:lvl w:ilvl="0" w:tplc="87262BA8">
      <w:start w:val="1"/>
      <w:numFmt w:val="decimal"/>
      <w:lvlText w:val="%1."/>
      <w:lvlJc w:val="left"/>
      <w:pPr>
        <w:ind w:left="720" w:hanging="360"/>
      </w:pPr>
      <w:rPr>
        <w:rFonts w:ascii="Tahoma" w:hAnsi="Tahoma" w:cs="Tahoma"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716F01"/>
    <w:multiLevelType w:val="hybridMultilevel"/>
    <w:tmpl w:val="ADF2C7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28" w15:restartNumberingAfterBreak="0">
    <w:nsid w:val="4FF94FE7"/>
    <w:multiLevelType w:val="hybridMultilevel"/>
    <w:tmpl w:val="7DFC8D56"/>
    <w:lvl w:ilvl="0" w:tplc="85E2B126">
      <w:start w:val="1"/>
      <w:numFmt w:val="decimal"/>
      <w:lvlText w:val="%1."/>
      <w:lvlJc w:val="left"/>
      <w:pPr>
        <w:ind w:left="720" w:hanging="360"/>
      </w:pPr>
      <w:rPr>
        <w:rFonts w:ascii="Times New Roman" w:hAnsi="Times New Roman" w:cs="Times New Roman"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29"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42F25"/>
    <w:multiLevelType w:val="hybridMultilevel"/>
    <w:tmpl w:val="0734A3A8"/>
    <w:lvl w:ilvl="0" w:tplc="FA22701E">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6897B28"/>
    <w:multiLevelType w:val="hybridMultilevel"/>
    <w:tmpl w:val="1D407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2C0F6D"/>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18A28C4"/>
    <w:multiLevelType w:val="hybridMultilevel"/>
    <w:tmpl w:val="384626D6"/>
    <w:lvl w:ilvl="0" w:tplc="7B1443E6">
      <w:start w:val="1"/>
      <w:numFmt w:val="decimal"/>
      <w:lvlText w:val="%1)"/>
      <w:lvlJc w:val="left"/>
      <w:pPr>
        <w:ind w:left="1495"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5" w15:restartNumberingAfterBreak="0">
    <w:nsid w:val="632310E4"/>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8"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F0140D4"/>
    <w:multiLevelType w:val="hybridMultilevel"/>
    <w:tmpl w:val="97901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142F8D"/>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D393E47"/>
    <w:multiLevelType w:val="hybridMultilevel"/>
    <w:tmpl w:val="1D3C00D4"/>
    <w:lvl w:ilvl="0" w:tplc="823EE2B4">
      <w:start w:val="1"/>
      <w:numFmt w:val="decimal"/>
      <w:lvlText w:val="%1."/>
      <w:lvlJc w:val="left"/>
      <w:pPr>
        <w:ind w:left="720" w:hanging="360"/>
      </w:pPr>
    </w:lvl>
    <w:lvl w:ilvl="1" w:tplc="1B82C1E8">
      <w:start w:val="1"/>
      <w:numFmt w:val="decimal"/>
      <w:lvlText w:val="%2)"/>
      <w:lvlJc w:val="left"/>
      <w:pPr>
        <w:ind w:left="1440" w:hanging="360"/>
      </w:pPr>
      <w:rPr>
        <w:rFonts w:ascii="Tahoma" w:hAnsi="Tahoma" w:cs="Tahoma"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9"/>
  </w:num>
  <w:num w:numId="2" w16cid:durableId="201553843">
    <w:abstractNumId w:val="36"/>
  </w:num>
  <w:num w:numId="3" w16cid:durableId="1427921397">
    <w:abstractNumId w:val="5"/>
  </w:num>
  <w:num w:numId="4" w16cid:durableId="10002310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22"/>
  </w:num>
  <w:num w:numId="6" w16cid:durableId="531765142">
    <w:abstractNumId w:val="9"/>
    <w:lvlOverride w:ilvl="0">
      <w:startOverride w:val="1"/>
    </w:lvlOverride>
  </w:num>
  <w:num w:numId="7" w16cid:durableId="1735468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29"/>
  </w:num>
  <w:num w:numId="12" w16cid:durableId="1781561102">
    <w:abstractNumId w:val="18"/>
  </w:num>
  <w:num w:numId="13" w16cid:durableId="1597012929">
    <w:abstractNumId w:val="41"/>
  </w:num>
  <w:num w:numId="14" w16cid:durableId="1173763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37"/>
  </w:num>
  <w:num w:numId="17" w16cid:durableId="534663093">
    <w:abstractNumId w:val="26"/>
  </w:num>
  <w:num w:numId="18" w16cid:durableId="1922715321">
    <w:abstractNumId w:val="17"/>
  </w:num>
  <w:num w:numId="19" w16cid:durableId="78454817">
    <w:abstractNumId w:val="4"/>
  </w:num>
  <w:num w:numId="20" w16cid:durableId="1890071997">
    <w:abstractNumId w:val="8"/>
  </w:num>
  <w:num w:numId="21" w16cid:durableId="719525002">
    <w:abstractNumId w:val="39"/>
  </w:num>
  <w:num w:numId="22" w16cid:durableId="2002662708">
    <w:abstractNumId w:val="42"/>
  </w:num>
  <w:num w:numId="23" w16cid:durableId="1505826110">
    <w:abstractNumId w:val="20"/>
  </w:num>
  <w:num w:numId="24" w16cid:durableId="1199078873">
    <w:abstractNumId w:val="3"/>
  </w:num>
  <w:num w:numId="25" w16cid:durableId="172086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935814">
    <w:abstractNumId w:val="1"/>
  </w:num>
  <w:num w:numId="27" w16cid:durableId="281347230">
    <w:abstractNumId w:val="25"/>
  </w:num>
  <w:num w:numId="28" w16cid:durableId="1460801379">
    <w:abstractNumId w:val="40"/>
  </w:num>
  <w:num w:numId="29" w16cid:durableId="1633051204">
    <w:abstractNumId w:val="15"/>
  </w:num>
  <w:num w:numId="30" w16cid:durableId="13924467">
    <w:abstractNumId w:val="11"/>
  </w:num>
  <w:num w:numId="31" w16cid:durableId="819658927">
    <w:abstractNumId w:val="21"/>
  </w:num>
  <w:num w:numId="32" w16cid:durableId="1934588256">
    <w:abstractNumId w:val="33"/>
  </w:num>
  <w:num w:numId="33" w16cid:durableId="1857304767">
    <w:abstractNumId w:val="43"/>
  </w:num>
  <w:num w:numId="34" w16cid:durableId="458379728">
    <w:abstractNumId w:val="6"/>
  </w:num>
  <w:num w:numId="35" w16cid:durableId="852569811">
    <w:abstractNumId w:val="35"/>
  </w:num>
  <w:num w:numId="36" w16cid:durableId="1008556333">
    <w:abstractNumId w:val="31"/>
  </w:num>
  <w:num w:numId="37" w16cid:durableId="297223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8532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7931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46024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56949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29638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70029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85527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083042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731930273">
    <w:abstractNumId w:val="23"/>
  </w:num>
  <w:num w:numId="47" w16cid:durableId="463743603">
    <w:abstractNumId w:val="44"/>
  </w:num>
  <w:num w:numId="48" w16cid:durableId="5441780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0347"/>
    <w:rsid w:val="00087936"/>
    <w:rsid w:val="00087AC0"/>
    <w:rsid w:val="00090ADD"/>
    <w:rsid w:val="00094BAE"/>
    <w:rsid w:val="00095128"/>
    <w:rsid w:val="000A6EFA"/>
    <w:rsid w:val="000A701B"/>
    <w:rsid w:val="000B094A"/>
    <w:rsid w:val="000C1975"/>
    <w:rsid w:val="000C7072"/>
    <w:rsid w:val="000C75B5"/>
    <w:rsid w:val="000D0D4D"/>
    <w:rsid w:val="000D1253"/>
    <w:rsid w:val="000D1D25"/>
    <w:rsid w:val="000D497A"/>
    <w:rsid w:val="000D5240"/>
    <w:rsid w:val="000D6835"/>
    <w:rsid w:val="000D75C2"/>
    <w:rsid w:val="000E0273"/>
    <w:rsid w:val="000E04C3"/>
    <w:rsid w:val="000E4904"/>
    <w:rsid w:val="000E6717"/>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4AE2"/>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979A4"/>
    <w:rsid w:val="003A1352"/>
    <w:rsid w:val="003A28E5"/>
    <w:rsid w:val="003A2BC7"/>
    <w:rsid w:val="003A6C7B"/>
    <w:rsid w:val="003B04A4"/>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4189"/>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5A7"/>
    <w:rsid w:val="00464B0C"/>
    <w:rsid w:val="00467C94"/>
    <w:rsid w:val="00474428"/>
    <w:rsid w:val="00474492"/>
    <w:rsid w:val="004758A8"/>
    <w:rsid w:val="0047660A"/>
    <w:rsid w:val="004770B4"/>
    <w:rsid w:val="00477B06"/>
    <w:rsid w:val="00483BBB"/>
    <w:rsid w:val="0048722F"/>
    <w:rsid w:val="00490096"/>
    <w:rsid w:val="00491D4D"/>
    <w:rsid w:val="0049214A"/>
    <w:rsid w:val="00492BAE"/>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099"/>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39C6"/>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5D6"/>
    <w:rsid w:val="00652773"/>
    <w:rsid w:val="00653226"/>
    <w:rsid w:val="0065435A"/>
    <w:rsid w:val="00654379"/>
    <w:rsid w:val="00654CDC"/>
    <w:rsid w:val="00660E0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473"/>
    <w:rsid w:val="006D0C6F"/>
    <w:rsid w:val="006D1511"/>
    <w:rsid w:val="006D1AC3"/>
    <w:rsid w:val="006D64C2"/>
    <w:rsid w:val="006E00B7"/>
    <w:rsid w:val="006E021D"/>
    <w:rsid w:val="006E0AC0"/>
    <w:rsid w:val="006E2825"/>
    <w:rsid w:val="006F1E1A"/>
    <w:rsid w:val="006F44A5"/>
    <w:rsid w:val="006F5923"/>
    <w:rsid w:val="006F75BB"/>
    <w:rsid w:val="006F7624"/>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57C8F"/>
    <w:rsid w:val="00761063"/>
    <w:rsid w:val="00763302"/>
    <w:rsid w:val="007657A4"/>
    <w:rsid w:val="00770959"/>
    <w:rsid w:val="0077533F"/>
    <w:rsid w:val="007765DA"/>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D76FF"/>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872D5"/>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067D"/>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4529"/>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1B3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14F0"/>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0058"/>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32CA9"/>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D4935"/>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050E"/>
    <w:rsid w:val="00F113F9"/>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2B37"/>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 w:type="table" w:customStyle="1" w:styleId="TableGrid">
    <w:name w:val="TableGrid"/>
    <w:rsid w:val="006D0473"/>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DA0058"/>
    <w:pPr>
      <w:spacing w:after="120"/>
    </w:pPr>
  </w:style>
  <w:style w:type="character" w:customStyle="1" w:styleId="TekstpodstawowyZnak">
    <w:name w:val="Tekst podstawowy Znak"/>
    <w:basedOn w:val="Domylnaczcionkaakapitu"/>
    <w:link w:val="Tekstpodstawowy"/>
    <w:uiPriority w:val="99"/>
    <w:semiHidden/>
    <w:rsid w:val="00DA0058"/>
    <w:rPr>
      <w:rFonts w:ascii="Times New Roman" w:hAnsi="Times New Roman"/>
      <w:sz w:val="24"/>
    </w:rPr>
  </w:style>
  <w:style w:type="paragraph" w:styleId="Bezodstpw">
    <w:name w:val="No Spacing"/>
    <w:uiPriority w:val="99"/>
    <w:qFormat/>
    <w:rsid w:val="00DA00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270">
      <w:bodyDiv w:val="1"/>
      <w:marLeft w:val="0"/>
      <w:marRight w:val="0"/>
      <w:marTop w:val="0"/>
      <w:marBottom w:val="0"/>
      <w:divBdr>
        <w:top w:val="none" w:sz="0" w:space="0" w:color="auto"/>
        <w:left w:val="none" w:sz="0" w:space="0" w:color="auto"/>
        <w:bottom w:val="none" w:sz="0" w:space="0" w:color="auto"/>
        <w:right w:val="none" w:sz="0" w:space="0" w:color="auto"/>
      </w:divBdr>
    </w:div>
    <w:div w:id="523977411">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779106450">
      <w:bodyDiv w:val="1"/>
      <w:marLeft w:val="0"/>
      <w:marRight w:val="0"/>
      <w:marTop w:val="0"/>
      <w:marBottom w:val="0"/>
      <w:divBdr>
        <w:top w:val="none" w:sz="0" w:space="0" w:color="auto"/>
        <w:left w:val="none" w:sz="0" w:space="0" w:color="auto"/>
        <w:bottom w:val="none" w:sz="0" w:space="0" w:color="auto"/>
        <w:right w:val="none" w:sz="0" w:space="0" w:color="auto"/>
      </w:divBdr>
    </w:div>
    <w:div w:id="1056199537">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812758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6602</Words>
  <Characters>39612</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4</cp:revision>
  <cp:lastPrinted>2023-02-02T10:23:00Z</cp:lastPrinted>
  <dcterms:created xsi:type="dcterms:W3CDTF">2024-01-17T18:04:00Z</dcterms:created>
  <dcterms:modified xsi:type="dcterms:W3CDTF">2024-01-17T19:17:00Z</dcterms:modified>
</cp:coreProperties>
</file>